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04" w:rsidRPr="00F17B99" w:rsidRDefault="004B1204" w:rsidP="004B1204">
      <w:pPr>
        <w:rPr>
          <w:rFonts w:ascii="Arial" w:hAnsi="Arial" w:cs="Arial"/>
          <w:sz w:val="24"/>
        </w:rPr>
      </w:pPr>
      <w:r w:rsidRPr="008E5C87">
        <w:rPr>
          <w:rFonts w:ascii="Arial" w:hAnsi="Arial" w:cs="Arial"/>
          <w:sz w:val="24"/>
        </w:rPr>
        <w:t>为了贯彻落实《中华人民共和国安全生产法》及其他相关安全生产法规，明确承包商安全责任，</w:t>
      </w:r>
      <w:r>
        <w:rPr>
          <w:rFonts w:ascii="Arial" w:hAnsi="Arial" w:cs="Arial" w:hint="eastAsia"/>
          <w:sz w:val="24"/>
        </w:rPr>
        <w:t>坚持“安全第一，预防为主”的方针，</w:t>
      </w:r>
      <w:r w:rsidRPr="008E5C87">
        <w:rPr>
          <w:rFonts w:ascii="Arial" w:hAnsi="Arial" w:cs="Arial"/>
          <w:sz w:val="24"/>
        </w:rPr>
        <w:t>强化承包商安全管理，</w:t>
      </w:r>
      <w:proofErr w:type="gramStart"/>
      <w:r>
        <w:rPr>
          <w:rFonts w:ascii="Arial" w:hAnsi="Arial" w:cs="Arial" w:hint="eastAsia"/>
          <w:sz w:val="24"/>
        </w:rPr>
        <w:t>应</w:t>
      </w:r>
      <w:r w:rsidRPr="008E5C87">
        <w:rPr>
          <w:rFonts w:ascii="Arial" w:hAnsi="Arial" w:cs="Arial"/>
          <w:sz w:val="24"/>
        </w:rPr>
        <w:t>奇瑞捷豹路虎汽车</w:t>
      </w:r>
      <w:proofErr w:type="gramEnd"/>
      <w:r w:rsidRPr="008E5C87">
        <w:rPr>
          <w:rFonts w:ascii="Arial" w:hAnsi="Arial" w:cs="Arial"/>
          <w:sz w:val="24"/>
        </w:rPr>
        <w:t>有限公司</w:t>
      </w:r>
      <w:r w:rsidRPr="008E5C87">
        <w:rPr>
          <w:rFonts w:ascii="Arial" w:hAnsi="Arial" w:cs="Arial"/>
          <w:sz w:val="24"/>
        </w:rPr>
        <w:t>(</w:t>
      </w:r>
      <w:r w:rsidRPr="008E5C87">
        <w:rPr>
          <w:rFonts w:ascii="Arial" w:hAnsi="Arial" w:cs="Arial"/>
          <w:sz w:val="24"/>
        </w:rPr>
        <w:t>简称</w:t>
      </w:r>
      <w:r w:rsidRPr="008E5C87">
        <w:rPr>
          <w:rFonts w:ascii="Arial" w:hAnsi="Arial" w:cs="Arial"/>
          <w:sz w:val="24"/>
        </w:rPr>
        <w:t>CJLR</w:t>
      </w:r>
      <w:r w:rsidRPr="008E5C87">
        <w:rPr>
          <w:rFonts w:ascii="Arial" w:hAnsi="Arial" w:cs="Arial"/>
          <w:sz w:val="24"/>
        </w:rPr>
        <w:t>，下同</w:t>
      </w:r>
      <w:r w:rsidRPr="008E5C87">
        <w:rPr>
          <w:rFonts w:ascii="Arial" w:hAnsi="Arial" w:cs="Arial"/>
          <w:sz w:val="24"/>
        </w:rPr>
        <w:t>)</w:t>
      </w:r>
      <w:r>
        <w:rPr>
          <w:rFonts w:ascii="Arial" w:hAnsi="Arial" w:cs="Arial" w:hint="eastAsia"/>
          <w:sz w:val="24"/>
        </w:rPr>
        <w:t>要求，承包商同意做出如下安全承诺：</w:t>
      </w:r>
      <w:r w:rsidRPr="008E5C87">
        <w:rPr>
          <w:rFonts w:ascii="Arial" w:hAnsi="Arial" w:cs="Arial"/>
          <w:sz w:val="24"/>
        </w:rPr>
        <w:t xml:space="preserve"> </w:t>
      </w:r>
    </w:p>
    <w:p w:rsidR="004B1204" w:rsidRDefault="004B1204" w:rsidP="004B1204">
      <w:pPr>
        <w:tabs>
          <w:tab w:val="num" w:pos="0"/>
        </w:tabs>
        <w:autoSpaceDE w:val="0"/>
        <w:autoSpaceDN w:val="0"/>
        <w:adjustRightInd w:val="0"/>
        <w:rPr>
          <w:rFonts w:ascii="Arial" w:hAnsi="Arial" w:cs="Arial"/>
          <w:sz w:val="22"/>
        </w:rPr>
      </w:pPr>
      <w:r w:rsidRPr="008E5C87">
        <w:rPr>
          <w:rFonts w:ascii="Arial" w:hAnsi="Arial" w:cs="Arial"/>
          <w:sz w:val="22"/>
        </w:rPr>
        <w:t xml:space="preserve">In order to implement the Production Safety Law of the People’s Republic of China (PRC) and other relevant production safety laws, to clarify the contractor's responsibility, to persist in the policy of "Safety comes the first and focus should be on prevention", and to reinforce safety management of each contractor, according to </w:t>
      </w:r>
      <w:r>
        <w:rPr>
          <w:rFonts w:ascii="Arial" w:hAnsi="Arial" w:cs="Arial" w:hint="eastAsia"/>
          <w:sz w:val="22"/>
        </w:rPr>
        <w:t xml:space="preserve">the requirements of CJLR, </w:t>
      </w:r>
      <w:r>
        <w:rPr>
          <w:rFonts w:ascii="Arial" w:hAnsi="Arial" w:cs="Arial"/>
          <w:sz w:val="22"/>
        </w:rPr>
        <w:t>contractors</w:t>
      </w:r>
      <w:r w:rsidRPr="008E5C87">
        <w:rPr>
          <w:rFonts w:ascii="Arial" w:hAnsi="Arial" w:cs="Arial"/>
          <w:sz w:val="22"/>
        </w:rPr>
        <w:t xml:space="preserve"> make th</w:t>
      </w:r>
      <w:r>
        <w:rPr>
          <w:rFonts w:ascii="Arial" w:hAnsi="Arial" w:cs="Arial"/>
          <w:sz w:val="22"/>
        </w:rPr>
        <w:t xml:space="preserve">e following safety commitment: </w:t>
      </w:r>
    </w:p>
    <w:p w:rsidR="004B1204" w:rsidRPr="004B1204" w:rsidRDefault="004B1204" w:rsidP="004B1204">
      <w:pPr>
        <w:tabs>
          <w:tab w:val="num" w:pos="0"/>
        </w:tabs>
        <w:autoSpaceDE w:val="0"/>
        <w:autoSpaceDN w:val="0"/>
        <w:adjustRightInd w:val="0"/>
        <w:rPr>
          <w:rFonts w:ascii="Arial" w:hAnsi="Arial" w:cs="Arial"/>
          <w:sz w:val="22"/>
        </w:rPr>
      </w:pPr>
    </w:p>
    <w:p w:rsidR="00690B3E" w:rsidRPr="00690B3E" w:rsidRDefault="004B1204" w:rsidP="00690B3E">
      <w:pPr>
        <w:widowControl/>
        <w:numPr>
          <w:ilvl w:val="0"/>
          <w:numId w:val="1"/>
        </w:numPr>
        <w:ind w:left="500" w:hanging="300"/>
        <w:jc w:val="left"/>
        <w:rPr>
          <w:rFonts w:ascii="Arial" w:hAnsi="Arial" w:cs="Arial"/>
          <w:sz w:val="22"/>
        </w:rPr>
      </w:pPr>
      <w:r w:rsidRPr="008E5C87">
        <w:rPr>
          <w:rFonts w:ascii="Arial" w:hAnsi="Arial" w:cs="Arial"/>
          <w:sz w:val="24"/>
        </w:rPr>
        <w:t>项目实施方案、设计等应当符合国家规定制定的安全规程和技术规范，保证项目的安全性能，另外承包商必须遵守</w:t>
      </w:r>
      <w:r w:rsidRPr="008E5C87">
        <w:rPr>
          <w:rFonts w:ascii="Arial" w:hAnsi="Arial" w:cs="Arial"/>
          <w:sz w:val="24"/>
        </w:rPr>
        <w:t>CJLR</w:t>
      </w:r>
      <w:r w:rsidR="00690B3E">
        <w:rPr>
          <w:rFonts w:ascii="Arial" w:hAnsi="Arial" w:cs="Arial"/>
          <w:sz w:val="24"/>
        </w:rPr>
        <w:t>的安全管理要求</w:t>
      </w:r>
      <w:r w:rsidR="00690B3E">
        <w:rPr>
          <w:rFonts w:ascii="Arial" w:hAnsi="Arial" w:cs="Arial" w:hint="eastAsia"/>
          <w:sz w:val="24"/>
        </w:rPr>
        <w:t>。</w:t>
      </w:r>
    </w:p>
    <w:p w:rsidR="004B1204" w:rsidRPr="008E5C87" w:rsidRDefault="004B1204" w:rsidP="00690B3E">
      <w:pPr>
        <w:widowControl/>
        <w:ind w:left="500"/>
        <w:jc w:val="left"/>
        <w:rPr>
          <w:rFonts w:ascii="Arial" w:hAnsi="Arial" w:cs="Arial"/>
          <w:sz w:val="22"/>
        </w:rPr>
      </w:pPr>
      <w:r w:rsidRPr="008E5C87">
        <w:rPr>
          <w:rFonts w:ascii="Arial" w:hAnsi="Arial" w:cs="Arial"/>
          <w:sz w:val="22"/>
        </w:rPr>
        <w:t xml:space="preserve">To ensure specification and working safety, </w:t>
      </w:r>
      <w:r>
        <w:rPr>
          <w:rFonts w:ascii="Arial" w:hAnsi="Arial" w:cs="Arial" w:hint="eastAsia"/>
          <w:sz w:val="22"/>
        </w:rPr>
        <w:t xml:space="preserve">project </w:t>
      </w:r>
      <w:r w:rsidRPr="008E5C87">
        <w:rPr>
          <w:rFonts w:ascii="Arial" w:hAnsi="Arial" w:cs="Arial"/>
          <w:sz w:val="22"/>
        </w:rPr>
        <w:t>design and working method must comply with national safety legal requirements and standards.</w:t>
      </w:r>
      <w:r>
        <w:rPr>
          <w:rFonts w:ascii="Arial" w:hAnsi="Arial" w:cs="Arial" w:hint="eastAsia"/>
          <w:sz w:val="22"/>
        </w:rPr>
        <w:t xml:space="preserve"> </w:t>
      </w:r>
      <w:r w:rsidRPr="008E5C87">
        <w:rPr>
          <w:rFonts w:ascii="Arial" w:hAnsi="Arial" w:cs="Arial"/>
          <w:sz w:val="22"/>
        </w:rPr>
        <w:t>Contractor also must comply with Site S</w:t>
      </w:r>
      <w:r>
        <w:rPr>
          <w:rFonts w:ascii="Arial" w:hAnsi="Arial" w:cs="Arial"/>
          <w:sz w:val="22"/>
        </w:rPr>
        <w:t>afety Management Requirements o</w:t>
      </w:r>
      <w:r>
        <w:rPr>
          <w:rFonts w:ascii="Arial" w:hAnsi="Arial" w:cs="Arial" w:hint="eastAsia"/>
          <w:sz w:val="22"/>
        </w:rPr>
        <w:t>f CJLR</w:t>
      </w:r>
      <w:r w:rsidR="00893FD8">
        <w:rPr>
          <w:rFonts w:ascii="Arial" w:hAnsi="Arial" w:cs="Arial" w:hint="eastAsia"/>
          <w:sz w:val="22"/>
        </w:rPr>
        <w:t>.</w:t>
      </w:r>
    </w:p>
    <w:p w:rsidR="004B1204" w:rsidRPr="008E5C87" w:rsidRDefault="004B1204" w:rsidP="004B1204">
      <w:pPr>
        <w:spacing w:line="276" w:lineRule="auto"/>
        <w:rPr>
          <w:rFonts w:ascii="Arial" w:hAnsi="Arial" w:cs="Arial"/>
          <w:sz w:val="24"/>
        </w:rPr>
      </w:pPr>
    </w:p>
    <w:p w:rsidR="004B1204" w:rsidRPr="005D775B" w:rsidRDefault="004B1204" w:rsidP="004B1204">
      <w:pPr>
        <w:widowControl/>
        <w:numPr>
          <w:ilvl w:val="0"/>
          <w:numId w:val="1"/>
        </w:numPr>
        <w:tabs>
          <w:tab w:val="num" w:pos="200"/>
          <w:tab w:val="left" w:pos="500"/>
        </w:tabs>
        <w:ind w:left="200" w:firstLine="0"/>
        <w:jc w:val="left"/>
        <w:rPr>
          <w:rFonts w:ascii="Arial" w:hAnsi="Arial" w:cs="Arial"/>
          <w:sz w:val="24"/>
        </w:rPr>
      </w:pPr>
      <w:r w:rsidRPr="005D775B">
        <w:rPr>
          <w:rFonts w:ascii="Arial" w:hAnsi="Arial" w:cs="Arial"/>
          <w:sz w:val="24"/>
        </w:rPr>
        <w:t>承包商应依法加强对承包范围内的安全生产管理，执行安全生产责任制度，采取有效措施，防止伤亡和其他安全生产事故的发生。</w:t>
      </w:r>
    </w:p>
    <w:p w:rsidR="004B1204" w:rsidRDefault="004B1204" w:rsidP="004B1204">
      <w:pPr>
        <w:widowControl/>
        <w:tabs>
          <w:tab w:val="left" w:pos="500"/>
        </w:tabs>
        <w:ind w:left="200"/>
        <w:jc w:val="left"/>
        <w:rPr>
          <w:rFonts w:ascii="Arial" w:hAnsi="Arial" w:cs="Arial"/>
          <w:sz w:val="22"/>
        </w:rPr>
      </w:pPr>
      <w:r w:rsidRPr="008E5C87">
        <w:rPr>
          <w:rFonts w:ascii="Arial" w:hAnsi="Arial" w:cs="Arial"/>
          <w:sz w:val="22"/>
        </w:rPr>
        <w:t xml:space="preserve">Safety System shall be implemented and safety management shall be reinforced within the scope of contracted work; effective measures shall be taken to prevent incidents from occurring. </w:t>
      </w:r>
    </w:p>
    <w:p w:rsidR="004B1204" w:rsidRPr="008E5C87" w:rsidRDefault="004B1204" w:rsidP="00690B3E">
      <w:pPr>
        <w:widowControl/>
        <w:tabs>
          <w:tab w:val="left" w:pos="500"/>
        </w:tabs>
        <w:jc w:val="left"/>
        <w:rPr>
          <w:rFonts w:ascii="Arial" w:hAnsi="Arial" w:cs="Arial"/>
          <w:sz w:val="24"/>
        </w:rPr>
      </w:pPr>
    </w:p>
    <w:p w:rsidR="004B1204" w:rsidRPr="008E5C87" w:rsidRDefault="007975ED" w:rsidP="004B1204">
      <w:pPr>
        <w:widowControl/>
        <w:numPr>
          <w:ilvl w:val="0"/>
          <w:numId w:val="1"/>
        </w:numPr>
        <w:tabs>
          <w:tab w:val="num" w:pos="200"/>
          <w:tab w:val="left" w:pos="500"/>
        </w:tabs>
        <w:ind w:left="200" w:firstLine="0"/>
        <w:jc w:val="left"/>
        <w:rPr>
          <w:rFonts w:ascii="Arial" w:hAnsi="Arial" w:cs="Arial"/>
          <w:sz w:val="24"/>
        </w:rPr>
      </w:pPr>
      <w:r>
        <w:rPr>
          <w:rFonts w:ascii="Arial" w:hAnsi="Arial" w:cs="Arial" w:hint="eastAsia"/>
          <w:color w:val="000000" w:themeColor="text1"/>
          <w:sz w:val="24"/>
          <w:lang w:val="en-AU"/>
        </w:rPr>
        <w:t>承包商</w:t>
      </w:r>
      <w:r w:rsidR="004B1204" w:rsidRPr="008E5C87">
        <w:rPr>
          <w:rFonts w:ascii="Arial" w:hAnsi="Arial" w:cs="Arial"/>
          <w:sz w:val="24"/>
          <w:lang w:val="en-AU"/>
        </w:rPr>
        <w:t>必须</w:t>
      </w:r>
      <w:r w:rsidR="004B1204" w:rsidRPr="008E5C87">
        <w:rPr>
          <w:rFonts w:ascii="Arial" w:hAnsi="Arial" w:cs="Arial"/>
          <w:sz w:val="24"/>
          <w:lang w:val="en-AU"/>
        </w:rPr>
        <w:t>:</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指定人员负责安全工作。</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确保适当的安全管理费投入，且必须保证此费用不得挪为他用。</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确保所有承包商及分包商的员工的安全培训并做好培训记录台帐。</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保证执行高风险作业者如起重工、叉车驾驶、电气设备安装等，均接受过合格的培训且持证上岗。</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提供员工适当的安全防护用品及良好的设备工具。</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提供适当的监督人员，负责全程控制监督。</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必须有包括工作安全体系的安全计划，包括：安全监督协调、安全培训、特种作业许可证、安全程序、个人劳动保护用品、突发事故应急响应程序以及动火作业许可体系</w:t>
      </w:r>
      <w:r>
        <w:rPr>
          <w:rFonts w:ascii="Arial" w:hAnsi="Arial" w:cs="Arial" w:hint="eastAsia"/>
          <w:sz w:val="24"/>
        </w:rPr>
        <w:t>。</w:t>
      </w:r>
      <w:r w:rsidRPr="008E5C87">
        <w:rPr>
          <w:rFonts w:ascii="Arial" w:hAnsi="Arial" w:cs="Arial"/>
          <w:sz w:val="24"/>
        </w:rPr>
        <w:t>该安全计划必须通过</w:t>
      </w:r>
      <w:r w:rsidRPr="008E5C87">
        <w:rPr>
          <w:rFonts w:ascii="Arial" w:hAnsi="Arial" w:cs="Arial"/>
          <w:sz w:val="24"/>
        </w:rPr>
        <w:t>CJLR</w:t>
      </w:r>
      <w:r w:rsidRPr="008E5C87">
        <w:rPr>
          <w:rFonts w:ascii="Arial" w:hAnsi="Arial" w:cs="Arial"/>
          <w:sz w:val="24"/>
        </w:rPr>
        <w:t>该项目代表及安全部门代表审核。</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除紧急情况，承包商开工前必须完成</w:t>
      </w:r>
      <w:r>
        <w:rPr>
          <w:rFonts w:ascii="Arial" w:hAnsi="Arial" w:cs="Arial" w:hint="eastAsia"/>
          <w:sz w:val="24"/>
        </w:rPr>
        <w:t>《承包商</w:t>
      </w:r>
      <w:r w:rsidRPr="008E5C87">
        <w:rPr>
          <w:rFonts w:ascii="Arial" w:hAnsi="Arial" w:cs="Arial"/>
          <w:sz w:val="24"/>
        </w:rPr>
        <w:t>工作授权书</w:t>
      </w:r>
      <w:r>
        <w:rPr>
          <w:rFonts w:ascii="Arial" w:hAnsi="Arial" w:cs="Arial" w:hint="eastAsia"/>
          <w:sz w:val="24"/>
        </w:rPr>
        <w:t>》</w:t>
      </w:r>
      <w:r w:rsidRPr="008E5C87">
        <w:rPr>
          <w:rFonts w:ascii="Arial" w:hAnsi="Arial" w:cs="Arial"/>
          <w:sz w:val="24"/>
        </w:rPr>
        <w:t>。</w:t>
      </w:r>
    </w:p>
    <w:p w:rsidR="004B1204" w:rsidRPr="008E5C87" w:rsidRDefault="004B1204" w:rsidP="004B1204">
      <w:pPr>
        <w:widowControl/>
        <w:numPr>
          <w:ilvl w:val="0"/>
          <w:numId w:val="4"/>
        </w:numPr>
        <w:jc w:val="left"/>
        <w:rPr>
          <w:rFonts w:ascii="Arial" w:hAnsi="Arial" w:cs="Arial"/>
          <w:sz w:val="24"/>
        </w:rPr>
      </w:pPr>
      <w:r w:rsidRPr="008E5C87">
        <w:rPr>
          <w:rFonts w:ascii="Arial" w:hAnsi="Arial" w:cs="Arial"/>
          <w:sz w:val="24"/>
        </w:rPr>
        <w:t>配合</w:t>
      </w:r>
      <w:r w:rsidRPr="008E5C87">
        <w:rPr>
          <w:rFonts w:ascii="Arial" w:hAnsi="Arial" w:cs="Arial"/>
          <w:sz w:val="24"/>
        </w:rPr>
        <w:t>CJLR</w:t>
      </w:r>
      <w:r w:rsidRPr="008E5C87">
        <w:rPr>
          <w:rFonts w:ascii="Arial" w:hAnsi="Arial" w:cs="Arial"/>
          <w:sz w:val="24"/>
        </w:rPr>
        <w:t>安全部门的检查管理，落实安全生产管理的事故隐患整改措施。</w:t>
      </w:r>
    </w:p>
    <w:p w:rsidR="004B1204" w:rsidRPr="008E5C87" w:rsidRDefault="004B1204" w:rsidP="004B1204">
      <w:pPr>
        <w:widowControl/>
        <w:numPr>
          <w:ilvl w:val="0"/>
          <w:numId w:val="4"/>
        </w:numPr>
        <w:jc w:val="left"/>
        <w:rPr>
          <w:rFonts w:ascii="Arial" w:hAnsi="Arial" w:cs="Arial"/>
          <w:sz w:val="24"/>
          <w:lang w:val="en-AU"/>
        </w:rPr>
      </w:pPr>
      <w:r w:rsidRPr="008E5C87">
        <w:rPr>
          <w:rFonts w:ascii="Arial" w:hAnsi="Arial" w:cs="Arial"/>
          <w:sz w:val="24"/>
        </w:rPr>
        <w:t>遇有交叉作业，承包商必须服从</w:t>
      </w:r>
      <w:r w:rsidRPr="008E5C87">
        <w:rPr>
          <w:rFonts w:ascii="Arial" w:hAnsi="Arial" w:cs="Arial"/>
          <w:sz w:val="24"/>
        </w:rPr>
        <w:t>CJLR</w:t>
      </w:r>
      <w:r w:rsidRPr="008E5C87">
        <w:rPr>
          <w:rFonts w:ascii="Arial" w:hAnsi="Arial" w:cs="Arial"/>
          <w:sz w:val="24"/>
        </w:rPr>
        <w:t>工程负责部门的统一协调和管理</w:t>
      </w:r>
      <w:r w:rsidRPr="008E5C87">
        <w:rPr>
          <w:rFonts w:ascii="Arial" w:hAnsi="Arial" w:cs="Arial"/>
          <w:sz w:val="24"/>
          <w:lang w:val="en-AU"/>
        </w:rPr>
        <w:t>。</w:t>
      </w:r>
    </w:p>
    <w:p w:rsidR="004B1204" w:rsidRPr="008E5C87" w:rsidRDefault="007975ED" w:rsidP="004B1204">
      <w:pPr>
        <w:autoSpaceDE w:val="0"/>
        <w:autoSpaceDN w:val="0"/>
        <w:adjustRightInd w:val="0"/>
        <w:ind w:firstLine="300"/>
        <w:rPr>
          <w:rFonts w:ascii="Arial" w:hAnsi="Arial" w:cs="Arial"/>
          <w:sz w:val="22"/>
          <w:lang w:val="en-AU"/>
        </w:rPr>
      </w:pPr>
      <w:r w:rsidRPr="007975ED">
        <w:rPr>
          <w:rFonts w:ascii="Arial" w:hAnsi="Arial" w:cs="Arial" w:hint="eastAsia"/>
          <w:color w:val="000000" w:themeColor="text1"/>
          <w:sz w:val="22"/>
          <w:lang w:val="en-AU"/>
        </w:rPr>
        <w:t>Contractor</w:t>
      </w:r>
      <w:r>
        <w:rPr>
          <w:rFonts w:ascii="Arial" w:hAnsi="Arial" w:cs="Arial" w:hint="eastAsia"/>
          <w:sz w:val="22"/>
          <w:lang w:val="en-AU"/>
        </w:rPr>
        <w:t xml:space="preserve"> </w:t>
      </w:r>
      <w:r w:rsidR="004B1204" w:rsidRPr="008E5C87">
        <w:rPr>
          <w:rFonts w:ascii="Arial" w:hAnsi="Arial" w:cs="Arial"/>
          <w:sz w:val="22"/>
          <w:lang w:val="en-AU"/>
        </w:rPr>
        <w:t>must:</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Appoint a person to charge safety,</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Ensure that adequate funding is allocated for safety requirements and must ensure that this money is not spent for any other purpose/s,</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Ensure that all employees of the contractor and sub-contractors receive safety training and maintain records of this training,</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lastRenderedPageBreak/>
        <w:t>Ensure that contractor personnel are properly trained and licensed according to Chinese law for high-risk tasks such as crane operation, forklift operation, electrical equipment installation etc.,</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Supply contractor employees with adequate safety equipment and tools in good condition,</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Provide adequate supervision of personnel under their control at all times,</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Agree to the CJLR disciplinary procedure for non-compliance with Chinese safety laws and CJLR safety rules (see attachment: CJLR Safety Rules and its attachments),</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Complete the Authority to Commence Work as required before work starting</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Cooperate CJLR safety audit and take corrective actions for hazards</w:t>
      </w:r>
    </w:p>
    <w:p w:rsidR="004B1204" w:rsidRPr="0035464B" w:rsidRDefault="004B1204" w:rsidP="004B1204">
      <w:pPr>
        <w:widowControl/>
        <w:numPr>
          <w:ilvl w:val="0"/>
          <w:numId w:val="3"/>
        </w:numPr>
        <w:autoSpaceDE w:val="0"/>
        <w:autoSpaceDN w:val="0"/>
        <w:adjustRightInd w:val="0"/>
        <w:jc w:val="left"/>
        <w:rPr>
          <w:rFonts w:ascii="Arial" w:hAnsi="Arial" w:cs="Arial"/>
          <w:sz w:val="22"/>
          <w:lang w:val="en-AU"/>
        </w:rPr>
      </w:pPr>
      <w:r w:rsidRPr="0035464B">
        <w:rPr>
          <w:rFonts w:ascii="Arial" w:hAnsi="Arial" w:cs="Arial"/>
          <w:sz w:val="22"/>
          <w:lang w:val="en-AU"/>
        </w:rPr>
        <w:t>The contractor must have a safety plan that includes safe systems of work, including: safety supervision arrangements, safety training, licensing for special tasks, safety rules, safety procedures, Personal Protective Equipment (PPE), Emergency Response Procedure, and Hot Work Permit systems. This plan must reviewed by CJLR project and safety representative.</w:t>
      </w:r>
    </w:p>
    <w:p w:rsidR="004B1204" w:rsidRPr="008E5C87" w:rsidRDefault="004B1204" w:rsidP="004B1204">
      <w:pPr>
        <w:widowControl/>
        <w:numPr>
          <w:ilvl w:val="0"/>
          <w:numId w:val="3"/>
        </w:numPr>
        <w:autoSpaceDE w:val="0"/>
        <w:autoSpaceDN w:val="0"/>
        <w:adjustRightInd w:val="0"/>
        <w:jc w:val="left"/>
        <w:rPr>
          <w:rFonts w:ascii="Arial" w:hAnsi="Arial" w:cs="Arial"/>
          <w:sz w:val="22"/>
          <w:lang w:val="en-AU"/>
        </w:rPr>
      </w:pPr>
      <w:r w:rsidRPr="008E5C87">
        <w:rPr>
          <w:rFonts w:ascii="Arial" w:hAnsi="Arial" w:cs="Arial"/>
          <w:sz w:val="22"/>
          <w:lang w:val="en-AU"/>
        </w:rPr>
        <w:t>In case more than one contractor working in same area, contractor shall obey unified coordination and administration provided by CJLR project department.</w:t>
      </w:r>
    </w:p>
    <w:p w:rsidR="004B1204" w:rsidRDefault="004B1204" w:rsidP="004B1204">
      <w:pPr>
        <w:widowControl/>
        <w:tabs>
          <w:tab w:val="left" w:pos="500"/>
        </w:tabs>
        <w:jc w:val="left"/>
        <w:rPr>
          <w:rFonts w:ascii="Arial" w:hAnsi="Arial" w:cs="Arial"/>
          <w:sz w:val="24"/>
        </w:rPr>
      </w:pPr>
    </w:p>
    <w:p w:rsidR="004B1204"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承包商对承包范围内的安全负总责。承包单位应承担其自己和员工（包括临时雇员）因其行为而造成所承包范围内的一切财产损失和意外人身伤害事故的所有法定责任（包括</w:t>
      </w:r>
      <w:r w:rsidRPr="008E5C87">
        <w:rPr>
          <w:rFonts w:ascii="Arial" w:hAnsi="Arial" w:cs="Arial"/>
          <w:sz w:val="24"/>
        </w:rPr>
        <w:t>CJLR</w:t>
      </w:r>
      <w:r w:rsidRPr="008E5C87">
        <w:rPr>
          <w:rFonts w:ascii="Arial" w:hAnsi="Arial" w:cs="Arial"/>
          <w:sz w:val="24"/>
        </w:rPr>
        <w:t>、承包商自己或第三方的财产损失和人身伤害）。</w:t>
      </w:r>
    </w:p>
    <w:p w:rsidR="004B1204" w:rsidRPr="008E5C87" w:rsidRDefault="004B1204" w:rsidP="004B1204">
      <w:pPr>
        <w:widowControl/>
        <w:tabs>
          <w:tab w:val="left" w:pos="500"/>
        </w:tabs>
        <w:ind w:left="200"/>
        <w:jc w:val="left"/>
        <w:rPr>
          <w:rFonts w:ascii="Arial" w:hAnsi="Arial" w:cs="Arial"/>
          <w:sz w:val="24"/>
        </w:rPr>
      </w:pPr>
    </w:p>
    <w:p w:rsidR="004B1204" w:rsidRPr="008E5C87" w:rsidRDefault="004B1204" w:rsidP="004B1204">
      <w:pPr>
        <w:widowControl/>
        <w:tabs>
          <w:tab w:val="left" w:pos="500"/>
        </w:tabs>
        <w:ind w:left="200"/>
        <w:jc w:val="left"/>
        <w:rPr>
          <w:rFonts w:ascii="Arial" w:hAnsi="Arial" w:cs="Arial"/>
          <w:sz w:val="24"/>
        </w:rPr>
      </w:pPr>
      <w:r w:rsidRPr="008E5C87">
        <w:rPr>
          <w:rFonts w:ascii="Arial" w:hAnsi="Arial" w:cs="Arial"/>
          <w:sz w:val="22"/>
        </w:rPr>
        <w:t>Contractor must take full safety responsibilities for the contracted work, and the legal representative of the contractor has safety responsibility for its company. Contractor shall take all of the legal responsibilities for the incidents involving property damage or personal harm (including project owner, contractor itself, or the 3rd party) caused by its employees (including temporary employees).</w:t>
      </w:r>
    </w:p>
    <w:p w:rsidR="004B1204" w:rsidRPr="008E5C87" w:rsidRDefault="004B1204" w:rsidP="004B1204">
      <w:pPr>
        <w:widowControl/>
        <w:tabs>
          <w:tab w:val="left" w:pos="500"/>
        </w:tabs>
        <w:ind w:left="200"/>
        <w:jc w:val="left"/>
        <w:rPr>
          <w:rFonts w:ascii="Arial" w:hAnsi="Arial" w:cs="Arial"/>
          <w:sz w:val="24"/>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承包商如果发生安全事故导致</w:t>
      </w:r>
      <w:r w:rsidRPr="008E5C87">
        <w:rPr>
          <w:rFonts w:ascii="Arial" w:hAnsi="Arial" w:cs="Arial"/>
          <w:sz w:val="24"/>
        </w:rPr>
        <w:t>CJLR</w:t>
      </w:r>
      <w:r w:rsidRPr="008E5C87">
        <w:rPr>
          <w:rFonts w:ascii="Arial" w:hAnsi="Arial" w:cs="Arial"/>
          <w:sz w:val="24"/>
        </w:rPr>
        <w:t>或第三方受到有关该安全事故的任何诉讼、仲裁、或其他程序的威胁、或任何第三方向</w:t>
      </w:r>
      <w:r w:rsidRPr="008E5C87">
        <w:rPr>
          <w:rFonts w:ascii="Arial" w:hAnsi="Arial" w:cs="Arial"/>
          <w:sz w:val="24"/>
        </w:rPr>
        <w:t>CJLR</w:t>
      </w:r>
      <w:r w:rsidRPr="008E5C87">
        <w:rPr>
          <w:rFonts w:ascii="Arial" w:hAnsi="Arial" w:cs="Arial"/>
          <w:sz w:val="24"/>
        </w:rPr>
        <w:t>或其他各方提起了上述诉讼、仲裁、或其他程序的威胁，无论基于合同还是授权、民商事法律还是行政法、承包方都应给予</w:t>
      </w:r>
      <w:r w:rsidRPr="008E5C87">
        <w:rPr>
          <w:rFonts w:ascii="Arial" w:hAnsi="Arial" w:cs="Arial"/>
          <w:sz w:val="24"/>
        </w:rPr>
        <w:t>CJLR</w:t>
      </w:r>
      <w:r w:rsidRPr="008E5C87">
        <w:rPr>
          <w:rFonts w:ascii="Arial" w:hAnsi="Arial" w:cs="Arial"/>
          <w:sz w:val="24"/>
        </w:rPr>
        <w:t>和其他受影响方充分合作，支付</w:t>
      </w:r>
      <w:r w:rsidRPr="008E5C87">
        <w:rPr>
          <w:rFonts w:ascii="Arial" w:hAnsi="Arial" w:cs="Arial"/>
          <w:sz w:val="24"/>
        </w:rPr>
        <w:t>CJLR</w:t>
      </w:r>
      <w:r w:rsidRPr="008E5C87">
        <w:rPr>
          <w:rFonts w:ascii="Arial" w:hAnsi="Arial" w:cs="Arial"/>
          <w:sz w:val="24"/>
        </w:rPr>
        <w:t>和其他受影响方为此所发生的全部支出，包括但不限于诉讼费、鉴定费和律师费。对于有效判决或仲裁而须支付的任何损害赔偿或其他补偿，承包商应赔偿</w:t>
      </w:r>
      <w:r w:rsidRPr="008E5C87">
        <w:rPr>
          <w:rFonts w:ascii="Arial" w:hAnsi="Arial" w:cs="Arial"/>
          <w:sz w:val="24"/>
        </w:rPr>
        <w:t>CJLR</w:t>
      </w:r>
      <w:r w:rsidRPr="008E5C87">
        <w:rPr>
          <w:rFonts w:ascii="Arial" w:hAnsi="Arial" w:cs="Arial"/>
          <w:sz w:val="24"/>
        </w:rPr>
        <w:t>和其他受影响方并使其免受损失。</w:t>
      </w:r>
    </w:p>
    <w:p w:rsidR="004B1204" w:rsidRPr="008E5C87" w:rsidRDefault="004B1204" w:rsidP="004B1204">
      <w:pPr>
        <w:widowControl/>
        <w:tabs>
          <w:tab w:val="left" w:pos="500"/>
        </w:tabs>
        <w:ind w:left="200"/>
        <w:jc w:val="left"/>
        <w:rPr>
          <w:rFonts w:ascii="Arial" w:hAnsi="Arial" w:cs="Arial"/>
          <w:sz w:val="24"/>
        </w:rPr>
      </w:pPr>
      <w:r w:rsidRPr="008E5C87">
        <w:rPr>
          <w:rFonts w:ascii="Arial" w:hAnsi="Arial" w:cs="Arial"/>
          <w:sz w:val="22"/>
        </w:rPr>
        <w:t xml:space="preserve">If any lawsuit, arbitration or other proceeding involving a claim related to such safety accidents, whatever it is based on contract or infringement, civil laws or administrative rule, is threatened or instituted against CJLR and/or any other third parties, the liable contractor shall give full cooperation in the defense of such proceedings. The liable contractor shall indemnify CJLR and any of the third parties and hold them harmless against any damages or other compensation </w:t>
      </w:r>
      <w:r w:rsidR="000F1F40">
        <w:rPr>
          <w:rFonts w:ascii="Arial" w:hAnsi="Arial" w:cs="Arial"/>
          <w:sz w:val="22"/>
        </w:rPr>
        <w:t>pursuant to a valid judgment</w:t>
      </w:r>
      <w:r w:rsidR="000F1F40">
        <w:rPr>
          <w:rFonts w:ascii="Arial" w:hAnsi="Arial" w:cs="Arial" w:hint="eastAsia"/>
          <w:sz w:val="22"/>
        </w:rPr>
        <w:t>.</w:t>
      </w:r>
      <w:bookmarkStart w:id="0" w:name="_GoBack"/>
      <w:bookmarkEnd w:id="0"/>
    </w:p>
    <w:p w:rsidR="004B1204" w:rsidRPr="008E5C87" w:rsidRDefault="004B1204" w:rsidP="004B1204">
      <w:pPr>
        <w:widowControl/>
        <w:tabs>
          <w:tab w:val="left" w:pos="500"/>
        </w:tabs>
        <w:ind w:left="200"/>
        <w:jc w:val="left"/>
        <w:rPr>
          <w:rFonts w:ascii="Arial" w:hAnsi="Arial" w:cs="Arial"/>
          <w:sz w:val="24"/>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承包商须充分考虑会产生的直接或间接的现场作业健康、安全和保安的管理费用，包括使用个人防护用品、安全设备、改善工作安全条件等用途。安全管理费用不得挪为他用。</w:t>
      </w:r>
    </w:p>
    <w:p w:rsidR="004B1204" w:rsidRPr="008E5C87" w:rsidRDefault="004B1204" w:rsidP="004B1204">
      <w:pPr>
        <w:widowControl/>
        <w:tabs>
          <w:tab w:val="left" w:pos="500"/>
        </w:tabs>
        <w:ind w:left="200"/>
        <w:jc w:val="left"/>
        <w:rPr>
          <w:rFonts w:ascii="Arial" w:hAnsi="Arial" w:cs="Arial"/>
          <w:sz w:val="24"/>
        </w:rPr>
      </w:pPr>
      <w:r w:rsidRPr="008E5C87">
        <w:rPr>
          <w:rFonts w:ascii="Arial" w:hAnsi="Arial" w:cs="Arial"/>
          <w:sz w:val="22"/>
        </w:rPr>
        <w:t xml:space="preserve">Contractor should fully consider of direct or indirect management fee for site safety, security, health, and environmental, including providing personal protective equipment (PPE), safety equipment, </w:t>
      </w:r>
      <w:r w:rsidRPr="008E5C87">
        <w:rPr>
          <w:rFonts w:ascii="Arial" w:hAnsi="Arial" w:cs="Arial"/>
          <w:sz w:val="22"/>
        </w:rPr>
        <w:lastRenderedPageBreak/>
        <w:t>improving work condition safety, and etc</w:t>
      </w:r>
      <w:proofErr w:type="gramStart"/>
      <w:r w:rsidRPr="008E5C87">
        <w:rPr>
          <w:rFonts w:ascii="Arial" w:hAnsi="Arial" w:cs="Arial"/>
          <w:sz w:val="22"/>
        </w:rPr>
        <w:t>..</w:t>
      </w:r>
      <w:proofErr w:type="gramEnd"/>
      <w:r w:rsidRPr="008E5C87">
        <w:rPr>
          <w:rFonts w:ascii="Arial" w:hAnsi="Arial" w:cs="Arial"/>
          <w:sz w:val="22"/>
        </w:rPr>
        <w:t xml:space="preserve"> Budget allocated for safety expenses cannot be used for any other purposes.</w:t>
      </w:r>
    </w:p>
    <w:p w:rsidR="004B1204" w:rsidRPr="008E5C87" w:rsidRDefault="004B1204" w:rsidP="004B1204">
      <w:pPr>
        <w:widowControl/>
        <w:tabs>
          <w:tab w:val="left" w:pos="500"/>
        </w:tabs>
        <w:ind w:left="200"/>
        <w:jc w:val="left"/>
        <w:rPr>
          <w:rFonts w:ascii="Arial" w:hAnsi="Arial" w:cs="Arial"/>
          <w:sz w:val="24"/>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lang w:val="en-AU"/>
        </w:rPr>
        <w:t>承包商对其工作区域内发生的安全事故负责，并承担由此造成的全部法律责任。任何突发事故，必须迅速按照既定应急事故响应流程采取有效措施组织抢救，按国家规定及时上报，不隐瞒、谎报或故意拖延不报，并按照</w:t>
      </w:r>
      <w:r w:rsidRPr="008E5C87">
        <w:rPr>
          <w:rFonts w:ascii="Arial" w:hAnsi="Arial" w:cs="Arial"/>
          <w:sz w:val="24"/>
          <w:lang w:val="en-AU"/>
        </w:rPr>
        <w:t>“</w:t>
      </w:r>
      <w:r w:rsidRPr="008E5C87">
        <w:rPr>
          <w:rFonts w:ascii="Arial" w:hAnsi="Arial" w:cs="Arial"/>
          <w:sz w:val="24"/>
          <w:lang w:val="en-AU"/>
        </w:rPr>
        <w:t>四不放过</w:t>
      </w:r>
      <w:r w:rsidRPr="008E5C87">
        <w:rPr>
          <w:rFonts w:ascii="Arial" w:hAnsi="Arial" w:cs="Arial"/>
          <w:sz w:val="24"/>
          <w:lang w:val="en-AU"/>
        </w:rPr>
        <w:t>”</w:t>
      </w:r>
      <w:r w:rsidRPr="008E5C87">
        <w:rPr>
          <w:rFonts w:ascii="Arial" w:hAnsi="Arial" w:cs="Arial"/>
          <w:sz w:val="24"/>
          <w:lang w:val="en-AU"/>
        </w:rPr>
        <w:t>的原则严肃查处各类事故。</w:t>
      </w:r>
    </w:p>
    <w:p w:rsidR="004B1204" w:rsidRDefault="004B1204" w:rsidP="004B1204">
      <w:pPr>
        <w:widowControl/>
        <w:tabs>
          <w:tab w:val="left" w:pos="500"/>
        </w:tabs>
        <w:ind w:left="200"/>
        <w:jc w:val="left"/>
        <w:rPr>
          <w:rFonts w:ascii="Arial" w:hAnsi="Arial" w:cs="Arial"/>
          <w:sz w:val="22"/>
          <w:lang w:val="en-AU"/>
        </w:rPr>
      </w:pPr>
      <w:r w:rsidRPr="008E5C87">
        <w:rPr>
          <w:rFonts w:ascii="Arial" w:hAnsi="Arial" w:cs="Arial"/>
          <w:sz w:val="22"/>
          <w:lang w:val="en-AU"/>
        </w:rPr>
        <w:t>Contractor should bear all the legal responsibility of the safety accidents happened within their working area. If any emergency occurs contrac</w:t>
      </w:r>
      <w:r>
        <w:rPr>
          <w:rFonts w:ascii="Arial" w:hAnsi="Arial" w:cs="Arial"/>
          <w:sz w:val="22"/>
          <w:lang w:val="en-AU"/>
        </w:rPr>
        <w:t>tor should follow the emergency</w:t>
      </w:r>
      <w:r>
        <w:rPr>
          <w:rFonts w:ascii="Arial" w:hAnsi="Arial" w:cs="Arial" w:hint="eastAsia"/>
          <w:sz w:val="22"/>
          <w:lang w:val="en-AU"/>
        </w:rPr>
        <w:t xml:space="preserve"> </w:t>
      </w:r>
      <w:r w:rsidRPr="008E5C87">
        <w:rPr>
          <w:rFonts w:ascii="Arial" w:hAnsi="Arial" w:cs="Arial"/>
          <w:sz w:val="22"/>
          <w:lang w:val="en-AU"/>
        </w:rPr>
        <w:t>response process as quickly as they can to take effective measures and report upon the government prescription in time without hiding, lying or delaying. Contractor should strictly inspect all kinds of accidents based on the principle of "four points can't be let go".</w:t>
      </w:r>
    </w:p>
    <w:p w:rsidR="004B1204" w:rsidRPr="008E5C87" w:rsidRDefault="004B1204" w:rsidP="00690B3E">
      <w:pPr>
        <w:widowControl/>
        <w:tabs>
          <w:tab w:val="left" w:pos="500"/>
        </w:tabs>
        <w:jc w:val="left"/>
        <w:rPr>
          <w:rFonts w:ascii="Arial" w:hAnsi="Arial" w:cs="Arial"/>
          <w:sz w:val="24"/>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承包商应建立健全劳动安全生产教育培训制度，负责职工的安全生产教育培训；作业人员未经安全生产教育培训，不得上岗作业，承包单位仍必须自行承担对其职工的法定培训和责任。</w:t>
      </w:r>
    </w:p>
    <w:p w:rsidR="004B1204" w:rsidRDefault="004B1204" w:rsidP="004B1204">
      <w:pPr>
        <w:tabs>
          <w:tab w:val="num" w:pos="200"/>
        </w:tabs>
        <w:autoSpaceDE w:val="0"/>
        <w:autoSpaceDN w:val="0"/>
        <w:adjustRightInd w:val="0"/>
        <w:ind w:left="200"/>
        <w:rPr>
          <w:rFonts w:ascii="Arial" w:hAnsi="Arial" w:cs="Arial"/>
          <w:sz w:val="22"/>
        </w:rPr>
      </w:pPr>
      <w:r w:rsidRPr="008E5C87">
        <w:rPr>
          <w:rFonts w:ascii="Arial" w:hAnsi="Arial" w:cs="Arial"/>
          <w:sz w:val="22"/>
        </w:rPr>
        <w:t>Safety training system must be established, and contractor has responsibility for providing its employees with safety trainings. Operators cannot perform their task without completing safety training. Contractor is still legally responsible for the safety trainings required within contractor itself.</w:t>
      </w:r>
    </w:p>
    <w:p w:rsidR="004B1204" w:rsidRDefault="004B1204" w:rsidP="004B1204">
      <w:pPr>
        <w:tabs>
          <w:tab w:val="num" w:pos="200"/>
        </w:tabs>
        <w:autoSpaceDE w:val="0"/>
        <w:autoSpaceDN w:val="0"/>
        <w:adjustRightInd w:val="0"/>
        <w:ind w:left="200"/>
        <w:rPr>
          <w:rFonts w:ascii="Arial" w:hAnsi="Arial" w:cs="Arial"/>
          <w:sz w:val="22"/>
        </w:rPr>
      </w:pPr>
    </w:p>
    <w:p w:rsidR="004B1204" w:rsidRDefault="004B1204" w:rsidP="004B1204">
      <w:pPr>
        <w:widowControl/>
        <w:numPr>
          <w:ilvl w:val="0"/>
          <w:numId w:val="1"/>
        </w:numPr>
        <w:tabs>
          <w:tab w:val="num" w:pos="200"/>
          <w:tab w:val="left" w:pos="500"/>
        </w:tabs>
        <w:ind w:left="200" w:firstLine="0"/>
        <w:jc w:val="left"/>
        <w:rPr>
          <w:rFonts w:ascii="Arial" w:hAnsi="Arial" w:cs="Arial"/>
          <w:sz w:val="24"/>
        </w:rPr>
      </w:pPr>
      <w:r w:rsidRPr="00095B85">
        <w:rPr>
          <w:rFonts w:ascii="Arial" w:hAnsi="Arial" w:cs="Arial" w:hint="eastAsia"/>
          <w:sz w:val="24"/>
        </w:rPr>
        <w:t>承包商对本单位员工在</w:t>
      </w:r>
      <w:r w:rsidRPr="00095B85">
        <w:rPr>
          <w:rFonts w:ascii="Arial" w:hAnsi="Arial" w:cs="Arial" w:hint="eastAsia"/>
          <w:sz w:val="24"/>
        </w:rPr>
        <w:t>CJLR</w:t>
      </w:r>
      <w:r w:rsidRPr="00095B85">
        <w:rPr>
          <w:rFonts w:ascii="Arial" w:hAnsi="Arial" w:cs="Arial" w:hint="eastAsia"/>
          <w:sz w:val="24"/>
        </w:rPr>
        <w:t>的职业病防治工作全面负责。承包商须识别本单位员工在</w:t>
      </w:r>
      <w:r w:rsidRPr="00095B85">
        <w:rPr>
          <w:rFonts w:ascii="Arial" w:hAnsi="Arial" w:cs="Arial" w:hint="eastAsia"/>
          <w:sz w:val="24"/>
        </w:rPr>
        <w:t>CJLR</w:t>
      </w:r>
      <w:r w:rsidRPr="00095B85">
        <w:rPr>
          <w:rFonts w:ascii="Arial" w:hAnsi="Arial" w:cs="Arial" w:hint="eastAsia"/>
          <w:sz w:val="24"/>
        </w:rPr>
        <w:t>可能存在的职业健康危害因素，按法律法规要求组织员工进行职业健康体验、做好职业健康安全防护等工作。</w:t>
      </w:r>
    </w:p>
    <w:p w:rsidR="004B1204" w:rsidRDefault="004B1204" w:rsidP="004B1204">
      <w:pPr>
        <w:widowControl/>
        <w:tabs>
          <w:tab w:val="left" w:pos="500"/>
        </w:tabs>
        <w:ind w:left="200"/>
        <w:jc w:val="left"/>
        <w:rPr>
          <w:rFonts w:ascii="Arial" w:hAnsi="Arial" w:cs="Arial"/>
          <w:sz w:val="22"/>
        </w:rPr>
      </w:pPr>
      <w:r w:rsidRPr="0033755A">
        <w:rPr>
          <w:rFonts w:ascii="Arial" w:hAnsi="Arial" w:cs="Arial"/>
          <w:sz w:val="22"/>
        </w:rPr>
        <w:t>Contractor must take full safety responsibilities for the occupational disease prevention for contractor employees. Contractor shall identify the potential occupational health hazard, conduct the occupational health surveillance, provide and implement proper occupational health prevention &amp; protection plan minimum comply with laws and regulations for contractor employees who served in CJLR.</w:t>
      </w:r>
    </w:p>
    <w:p w:rsidR="004B1204" w:rsidRPr="0033755A" w:rsidRDefault="004B1204" w:rsidP="004B1204">
      <w:pPr>
        <w:widowControl/>
        <w:tabs>
          <w:tab w:val="left" w:pos="500"/>
        </w:tabs>
        <w:ind w:left="200"/>
        <w:jc w:val="left"/>
        <w:rPr>
          <w:rFonts w:ascii="Arial" w:hAnsi="Arial" w:cs="Arial"/>
          <w:sz w:val="22"/>
        </w:rPr>
      </w:pPr>
    </w:p>
    <w:p w:rsidR="004B1204" w:rsidRPr="00613AB6"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承包商负责承包范围内的保安和急救人员需求，以维护承包范围内自己财产及人员的安全。</w:t>
      </w:r>
    </w:p>
    <w:p w:rsidR="004B1204" w:rsidRDefault="004B1204" w:rsidP="004B1204">
      <w:pPr>
        <w:widowControl/>
        <w:tabs>
          <w:tab w:val="left" w:pos="500"/>
        </w:tabs>
        <w:ind w:left="200"/>
        <w:jc w:val="left"/>
        <w:rPr>
          <w:rFonts w:ascii="Arial" w:hAnsi="Arial" w:cs="Arial"/>
          <w:sz w:val="22"/>
        </w:rPr>
      </w:pPr>
      <w:r w:rsidRPr="00613AB6">
        <w:rPr>
          <w:rFonts w:ascii="Arial" w:hAnsi="Arial" w:cs="Arial"/>
          <w:sz w:val="24"/>
        </w:rPr>
        <w:t>Contractor must mak</w:t>
      </w:r>
      <w:r w:rsidRPr="008E5C87">
        <w:rPr>
          <w:rFonts w:ascii="Arial" w:hAnsi="Arial" w:cs="Arial"/>
          <w:sz w:val="22"/>
        </w:rPr>
        <w:t>e sure sufficient security and first-aid is provided within the contracted work scope, to protect its own properties and people safety within the scope of contracted work.</w:t>
      </w:r>
    </w:p>
    <w:p w:rsidR="004B1204" w:rsidRDefault="004B1204" w:rsidP="004B1204">
      <w:pPr>
        <w:widowControl/>
        <w:tabs>
          <w:tab w:val="left" w:pos="500"/>
        </w:tabs>
        <w:ind w:left="200"/>
        <w:jc w:val="left"/>
        <w:rPr>
          <w:rFonts w:ascii="Arial" w:hAnsi="Arial" w:cs="Arial"/>
          <w:sz w:val="22"/>
        </w:rPr>
      </w:pPr>
    </w:p>
    <w:p w:rsidR="004B1204" w:rsidRPr="00613AB6"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承包商对承包范围内的分包安全负责，负责监督分包商的人员并负责与分包签订安全协议，作业现场应保存协议副本。</w:t>
      </w:r>
    </w:p>
    <w:p w:rsidR="004B1204" w:rsidRPr="008E5C87" w:rsidRDefault="004B1204" w:rsidP="004B1204">
      <w:pPr>
        <w:tabs>
          <w:tab w:val="num" w:pos="200"/>
          <w:tab w:val="left" w:pos="300"/>
          <w:tab w:val="left" w:pos="500"/>
        </w:tabs>
        <w:autoSpaceDE w:val="0"/>
        <w:autoSpaceDN w:val="0"/>
        <w:adjustRightInd w:val="0"/>
        <w:ind w:left="200"/>
        <w:rPr>
          <w:rFonts w:ascii="Arial" w:hAnsi="Arial" w:cs="Arial"/>
          <w:sz w:val="22"/>
        </w:rPr>
      </w:pPr>
      <w:r w:rsidRPr="008E5C87">
        <w:rPr>
          <w:rFonts w:ascii="Arial" w:hAnsi="Arial" w:cs="Arial"/>
          <w:sz w:val="22"/>
        </w:rPr>
        <w:t>Contractor has safety responsibility for the sub-contractors within the contracted work scope. Contractor must be responsible for the supervision of sub-contractor's work and sign safety agreement with sub-contractors. A Copy of the safety agreement should be kept on-site.</w:t>
      </w:r>
    </w:p>
    <w:p w:rsidR="004B1204" w:rsidRPr="008E5C87" w:rsidRDefault="004B1204" w:rsidP="004B1204">
      <w:pPr>
        <w:tabs>
          <w:tab w:val="num" w:pos="200"/>
          <w:tab w:val="left" w:pos="300"/>
          <w:tab w:val="left" w:pos="500"/>
        </w:tabs>
        <w:autoSpaceDE w:val="0"/>
        <w:autoSpaceDN w:val="0"/>
        <w:adjustRightInd w:val="0"/>
        <w:ind w:left="200"/>
        <w:rPr>
          <w:rFonts w:ascii="Arial" w:hAnsi="Arial" w:cs="Arial"/>
          <w:sz w:val="22"/>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发生安全事故时，承包商应按有关规定立即上报有关部门并通知</w:t>
      </w:r>
      <w:r w:rsidRPr="008E5C87">
        <w:rPr>
          <w:rFonts w:ascii="Arial" w:hAnsi="Arial" w:cs="Arial"/>
          <w:sz w:val="24"/>
        </w:rPr>
        <w:t>CJLR</w:t>
      </w:r>
      <w:r w:rsidRPr="008E5C87">
        <w:rPr>
          <w:rFonts w:ascii="Arial" w:hAnsi="Arial" w:cs="Arial"/>
          <w:sz w:val="24"/>
        </w:rPr>
        <w:t>安全部门，同时按政府有关部门要求处理。</w:t>
      </w:r>
    </w:p>
    <w:p w:rsidR="004B1204" w:rsidRDefault="004B1204" w:rsidP="004B1204">
      <w:pPr>
        <w:widowControl/>
        <w:tabs>
          <w:tab w:val="left" w:pos="300"/>
          <w:tab w:val="left" w:pos="500"/>
        </w:tabs>
        <w:ind w:left="200"/>
        <w:jc w:val="left"/>
        <w:rPr>
          <w:rFonts w:ascii="Arial" w:hAnsi="Arial" w:cs="Arial"/>
        </w:rPr>
      </w:pPr>
      <w:r w:rsidRPr="008E5C87">
        <w:rPr>
          <w:rFonts w:ascii="Arial" w:hAnsi="Arial" w:cs="Arial"/>
          <w:sz w:val="22"/>
        </w:rPr>
        <w:lastRenderedPageBreak/>
        <w:t>Contractor must report every incident immediately to Chery Jaguar Land Rover Automobile Co. Ltd Safety Department, and when required report to government according to legal requirements and follow government's instruction.</w:t>
      </w:r>
    </w:p>
    <w:p w:rsidR="004B1204" w:rsidRPr="008E5C87" w:rsidRDefault="004B1204" w:rsidP="004B1204">
      <w:pPr>
        <w:tabs>
          <w:tab w:val="num" w:pos="200"/>
          <w:tab w:val="left" w:pos="300"/>
          <w:tab w:val="left" w:pos="500"/>
        </w:tabs>
        <w:autoSpaceDE w:val="0"/>
        <w:autoSpaceDN w:val="0"/>
        <w:adjustRightInd w:val="0"/>
        <w:rPr>
          <w:rFonts w:ascii="Arial" w:hAnsi="Arial" w:cs="Arial"/>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613AB6">
        <w:rPr>
          <w:rFonts w:ascii="Arial" w:hAnsi="Arial" w:cs="Arial"/>
          <w:sz w:val="24"/>
        </w:rPr>
        <w:t>承包商</w:t>
      </w:r>
      <w:r w:rsidRPr="008E5C87">
        <w:rPr>
          <w:rFonts w:ascii="Arial" w:hAnsi="Arial" w:cs="Arial"/>
          <w:sz w:val="24"/>
        </w:rPr>
        <w:t>人员在</w:t>
      </w:r>
      <w:r w:rsidRPr="008E5C87">
        <w:rPr>
          <w:rFonts w:ascii="Arial" w:hAnsi="Arial" w:cs="Arial"/>
          <w:sz w:val="24"/>
        </w:rPr>
        <w:t>CJLR</w:t>
      </w:r>
      <w:r w:rsidRPr="008E5C87">
        <w:rPr>
          <w:rFonts w:ascii="Arial" w:hAnsi="Arial" w:cs="Arial"/>
          <w:sz w:val="24"/>
        </w:rPr>
        <w:t>厂内作业活动期间，若违反本公司既定的一般安全管理规定，在经过调查证实后，本公司有权对承包商实施处罚。</w:t>
      </w:r>
    </w:p>
    <w:p w:rsidR="004B1204" w:rsidRDefault="004B1204" w:rsidP="004B1204">
      <w:pPr>
        <w:tabs>
          <w:tab w:val="left" w:pos="600"/>
        </w:tabs>
        <w:ind w:left="200"/>
        <w:rPr>
          <w:rFonts w:ascii="Arial" w:hAnsi="Arial" w:cs="Arial"/>
          <w:sz w:val="22"/>
        </w:rPr>
      </w:pPr>
      <w:r w:rsidRPr="008E5C87">
        <w:rPr>
          <w:rFonts w:ascii="Arial" w:hAnsi="Arial" w:cs="Arial"/>
          <w:sz w:val="22"/>
        </w:rPr>
        <w:t xml:space="preserve">During </w:t>
      </w:r>
      <w:r w:rsidRPr="008E5C87">
        <w:rPr>
          <w:rFonts w:ascii="Arial" w:hAnsi="Arial" w:cs="Arial"/>
          <w:sz w:val="22"/>
          <w:lang w:val="en-GB"/>
        </w:rPr>
        <w:t>contractor</w:t>
      </w:r>
      <w:r w:rsidRPr="008E5C87">
        <w:rPr>
          <w:rFonts w:ascii="Arial" w:hAnsi="Arial" w:cs="Arial"/>
          <w:sz w:val="22"/>
        </w:rPr>
        <w:t xml:space="preserve">'s employees activity in CJLR plant, when somebody disobey the general safety rules which have been carried out by CJLR, if the circs is real through investigation, CJLR will have be entitled to punish the Contractor. </w:t>
      </w:r>
    </w:p>
    <w:p w:rsidR="004B1204" w:rsidRPr="008E5C87" w:rsidRDefault="004B1204" w:rsidP="005922AC">
      <w:pPr>
        <w:tabs>
          <w:tab w:val="left" w:pos="600"/>
        </w:tabs>
        <w:rPr>
          <w:rFonts w:ascii="Arial" w:hAnsi="Arial" w:cs="Arial"/>
        </w:rPr>
      </w:pPr>
    </w:p>
    <w:p w:rsidR="004B1204" w:rsidRPr="008E5C87" w:rsidRDefault="004B1204" w:rsidP="004B1204">
      <w:pPr>
        <w:widowControl/>
        <w:numPr>
          <w:ilvl w:val="0"/>
          <w:numId w:val="1"/>
        </w:numPr>
        <w:tabs>
          <w:tab w:val="num" w:pos="200"/>
          <w:tab w:val="left" w:pos="500"/>
        </w:tabs>
        <w:ind w:left="200" w:firstLine="0"/>
        <w:jc w:val="left"/>
        <w:rPr>
          <w:rFonts w:ascii="Arial" w:hAnsi="Arial" w:cs="Arial"/>
          <w:sz w:val="24"/>
        </w:rPr>
      </w:pPr>
      <w:r w:rsidRPr="008E5C87">
        <w:rPr>
          <w:rFonts w:ascii="Arial" w:hAnsi="Arial" w:cs="Arial"/>
          <w:sz w:val="24"/>
        </w:rPr>
        <w:t>因承包商原因导致发生的安全事故或违反业主不可容忍的相关规定时，</w:t>
      </w:r>
      <w:r w:rsidRPr="00613AB6">
        <w:rPr>
          <w:rFonts w:ascii="Arial" w:hAnsi="Arial" w:cs="Arial"/>
          <w:sz w:val="24"/>
        </w:rPr>
        <w:t>例如：性骚扰、恐吓、教唆斗殴等</w:t>
      </w:r>
      <w:r w:rsidRPr="00613AB6">
        <w:rPr>
          <w:rFonts w:ascii="Arial" w:hAnsi="Arial" w:cs="Arial"/>
          <w:sz w:val="24"/>
        </w:rPr>
        <w:t xml:space="preserve"> </w:t>
      </w:r>
      <w:r w:rsidRPr="00613AB6">
        <w:rPr>
          <w:rFonts w:ascii="Arial" w:hAnsi="Arial" w:cs="Arial"/>
          <w:sz w:val="24"/>
        </w:rPr>
        <w:t>，</w:t>
      </w:r>
      <w:r w:rsidRPr="008E5C87">
        <w:rPr>
          <w:rFonts w:ascii="Arial" w:hAnsi="Arial" w:cs="Arial"/>
          <w:sz w:val="24"/>
        </w:rPr>
        <w:t>CJLR</w:t>
      </w:r>
      <w:r w:rsidRPr="008E5C87">
        <w:rPr>
          <w:rFonts w:ascii="Arial" w:hAnsi="Arial" w:cs="Arial"/>
          <w:sz w:val="24"/>
        </w:rPr>
        <w:t>有权更换承包单位或敦促承包单位更换其所属员工，承包商不得有异议。</w:t>
      </w:r>
    </w:p>
    <w:p w:rsidR="004B1204" w:rsidRPr="008E5C87" w:rsidRDefault="004B1204" w:rsidP="004B1204">
      <w:pPr>
        <w:tabs>
          <w:tab w:val="left" w:pos="600"/>
        </w:tabs>
        <w:ind w:left="200"/>
        <w:rPr>
          <w:rFonts w:ascii="Arial" w:hAnsi="Arial" w:cs="Arial"/>
          <w:sz w:val="22"/>
        </w:rPr>
      </w:pPr>
      <w:r w:rsidRPr="008E5C87">
        <w:rPr>
          <w:rFonts w:ascii="Arial" w:hAnsi="Arial" w:cs="Arial"/>
          <w:sz w:val="22"/>
        </w:rPr>
        <w:t>Chery Jaguar Land Rover Co. Ltd is entitled to change Contractor or require changing some employees of the Contractor when Contractor's employees disobey some not sufferable rules</w:t>
      </w:r>
      <w:r w:rsidRPr="008E5C87">
        <w:rPr>
          <w:rFonts w:ascii="Arial" w:hAnsi="Arial" w:cs="Arial"/>
          <w:sz w:val="22"/>
        </w:rPr>
        <w:t>，</w:t>
      </w:r>
      <w:r w:rsidRPr="008E5C87">
        <w:rPr>
          <w:rFonts w:ascii="Arial" w:hAnsi="Arial" w:cs="Arial"/>
          <w:sz w:val="22"/>
        </w:rPr>
        <w:t>such as sexual harassment, threat, abetment etc. or some safety accidents happen in plant for Contractor responsibility.</w:t>
      </w:r>
    </w:p>
    <w:p w:rsidR="004B1204" w:rsidRPr="0042238E" w:rsidRDefault="004B1204" w:rsidP="004B1204">
      <w:pPr>
        <w:tabs>
          <w:tab w:val="left" w:pos="600"/>
        </w:tabs>
        <w:ind w:left="200"/>
        <w:rPr>
          <w:rFonts w:ascii="Arial" w:hAnsi="Arial" w:cs="Arial"/>
          <w:sz w:val="24"/>
          <w:lang w:val="en-GB"/>
        </w:rPr>
      </w:pPr>
    </w:p>
    <w:p w:rsidR="004B1204" w:rsidRPr="00613AB6" w:rsidRDefault="004B1204" w:rsidP="004B1204">
      <w:pPr>
        <w:widowControl/>
        <w:numPr>
          <w:ilvl w:val="0"/>
          <w:numId w:val="1"/>
        </w:numPr>
        <w:tabs>
          <w:tab w:val="num" w:pos="200"/>
          <w:tab w:val="left" w:pos="500"/>
        </w:tabs>
        <w:ind w:left="200" w:firstLine="0"/>
        <w:jc w:val="left"/>
        <w:rPr>
          <w:rFonts w:ascii="Arial" w:hAnsi="Arial" w:cs="Arial"/>
          <w:sz w:val="24"/>
        </w:rPr>
      </w:pPr>
      <w:r w:rsidRPr="00613AB6">
        <w:rPr>
          <w:rFonts w:ascii="Arial" w:hAnsi="Arial" w:cs="Arial"/>
          <w:sz w:val="24"/>
        </w:rPr>
        <w:t>承包商</w:t>
      </w:r>
      <w:r w:rsidRPr="008E5C87">
        <w:rPr>
          <w:rFonts w:ascii="Arial" w:hAnsi="Arial" w:cs="Arial"/>
          <w:sz w:val="24"/>
        </w:rPr>
        <w:t>在向外界透露任何安全事件情况之前，必须事先与</w:t>
      </w:r>
      <w:r w:rsidRPr="008E5C87">
        <w:rPr>
          <w:rFonts w:ascii="Arial" w:hAnsi="Arial" w:cs="Arial"/>
          <w:sz w:val="24"/>
        </w:rPr>
        <w:t>CJLR</w:t>
      </w:r>
      <w:r w:rsidRPr="008E5C87">
        <w:rPr>
          <w:rFonts w:ascii="Arial" w:hAnsi="Arial" w:cs="Arial"/>
          <w:sz w:val="24"/>
        </w:rPr>
        <w:t>接口部门和安全部门沟通。</w:t>
      </w:r>
    </w:p>
    <w:p w:rsidR="004B1204" w:rsidRPr="008E5C87" w:rsidRDefault="004B1204" w:rsidP="004B1204">
      <w:pPr>
        <w:tabs>
          <w:tab w:val="left" w:pos="600"/>
        </w:tabs>
        <w:ind w:left="200"/>
        <w:rPr>
          <w:rFonts w:ascii="Arial" w:hAnsi="Arial" w:cs="Arial"/>
          <w:sz w:val="22"/>
        </w:rPr>
      </w:pPr>
      <w:r>
        <w:rPr>
          <w:rFonts w:ascii="Arial" w:hAnsi="Arial" w:cs="Arial"/>
          <w:sz w:val="22"/>
        </w:rPr>
        <w:t xml:space="preserve">Contractor must first </w:t>
      </w:r>
      <w:r>
        <w:rPr>
          <w:rFonts w:ascii="Arial" w:hAnsi="Arial" w:cs="Arial" w:hint="eastAsia"/>
          <w:sz w:val="22"/>
        </w:rPr>
        <w:t>consult with</w:t>
      </w:r>
      <w:r w:rsidRPr="008E5C87">
        <w:rPr>
          <w:rFonts w:ascii="Arial" w:hAnsi="Arial" w:cs="Arial"/>
          <w:sz w:val="22"/>
        </w:rPr>
        <w:t xml:space="preserve"> Contractor Interface </w:t>
      </w:r>
      <w:proofErr w:type="spellStart"/>
      <w:r w:rsidRPr="008E5C87">
        <w:rPr>
          <w:rFonts w:ascii="Arial" w:hAnsi="Arial" w:cs="Arial"/>
          <w:sz w:val="22"/>
        </w:rPr>
        <w:t>Dept</w:t>
      </w:r>
      <w:proofErr w:type="spellEnd"/>
      <w:r w:rsidRPr="008E5C87">
        <w:rPr>
          <w:rFonts w:ascii="Arial" w:hAnsi="Arial" w:cs="Arial"/>
          <w:sz w:val="22"/>
        </w:rPr>
        <w:t xml:space="preserve"> and Safety </w:t>
      </w:r>
      <w:proofErr w:type="spellStart"/>
      <w:r w:rsidRPr="008E5C87">
        <w:rPr>
          <w:rFonts w:ascii="Arial" w:hAnsi="Arial" w:cs="Arial"/>
          <w:sz w:val="22"/>
        </w:rPr>
        <w:t>Dept</w:t>
      </w:r>
      <w:proofErr w:type="spellEnd"/>
      <w:r w:rsidRPr="008E5C87">
        <w:rPr>
          <w:rFonts w:ascii="Arial" w:hAnsi="Arial" w:cs="Arial"/>
          <w:sz w:val="22"/>
        </w:rPr>
        <w:t xml:space="preserve"> of CJLR before reporting any safety events to any external party.</w:t>
      </w:r>
    </w:p>
    <w:p w:rsidR="00E544D0" w:rsidRDefault="00E544D0"/>
    <w:sectPr w:rsidR="00E544D0" w:rsidSect="009D4C4F">
      <w:headerReference w:type="even" r:id="rId9"/>
      <w:headerReference w:type="default" r:id="rId10"/>
      <w:footerReference w:type="even" r:id="rId11"/>
      <w:footerReference w:type="default" r:id="rId12"/>
      <w:headerReference w:type="first" r:id="rId13"/>
      <w:footerReference w:type="first" r:id="rId14"/>
      <w:pgSz w:w="11906" w:h="16838"/>
      <w:pgMar w:top="1440" w:right="991" w:bottom="709" w:left="993" w:header="709" w:footer="38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B0" w:rsidRDefault="007232B0" w:rsidP="0086086D">
      <w:r>
        <w:separator/>
      </w:r>
    </w:p>
  </w:endnote>
  <w:endnote w:type="continuationSeparator" w:id="0">
    <w:p w:rsidR="007232B0" w:rsidRDefault="007232B0" w:rsidP="0086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C" w:rsidRDefault="005C2AA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E8" w:rsidRPr="000015D4" w:rsidRDefault="003150E8" w:rsidP="00E74046">
    <w:pPr>
      <w:pStyle w:val="a4"/>
      <w:tabs>
        <w:tab w:val="clear" w:pos="4153"/>
        <w:tab w:val="clear" w:pos="8306"/>
        <w:tab w:val="center" w:pos="-5245"/>
        <w:tab w:val="left" w:pos="-5103"/>
        <w:tab w:val="left" w:pos="-2410"/>
        <w:tab w:val="left" w:pos="3969"/>
        <w:tab w:val="right" w:pos="9639"/>
      </w:tabs>
      <w:rPr>
        <w:rFonts w:ascii="Arial" w:hAnsi="Arial" w:cs="Arial"/>
        <w:sz w:val="16"/>
        <w:szCs w:val="16"/>
      </w:rPr>
    </w:pPr>
    <w:r w:rsidRPr="000015D4">
      <w:rPr>
        <w:rFonts w:ascii="Arial" w:hAnsi="Arial" w:cs="Arial"/>
        <w:sz w:val="16"/>
        <w:szCs w:val="16"/>
      </w:rPr>
      <w:t>表单编号</w:t>
    </w:r>
    <w:r w:rsidRPr="000015D4">
      <w:rPr>
        <w:rFonts w:ascii="Arial" w:hAnsi="Arial" w:cs="Arial"/>
        <w:sz w:val="16"/>
        <w:szCs w:val="16"/>
      </w:rPr>
      <w:t>Form No.:CJLR-</w:t>
    </w:r>
    <w:r w:rsidR="004B1204">
      <w:rPr>
        <w:rFonts w:ascii="Arial" w:hAnsi="Arial" w:cs="Arial" w:hint="eastAsia"/>
        <w:sz w:val="16"/>
        <w:szCs w:val="16"/>
      </w:rPr>
      <w:t>HRA</w:t>
    </w:r>
    <w:r w:rsidRPr="000015D4">
      <w:rPr>
        <w:rFonts w:ascii="Arial" w:hAnsi="Arial" w:cs="Arial"/>
        <w:sz w:val="16"/>
        <w:szCs w:val="16"/>
      </w:rPr>
      <w:t>-</w:t>
    </w:r>
    <w:r w:rsidR="004B1204">
      <w:rPr>
        <w:rFonts w:ascii="Arial" w:hAnsi="Arial" w:cs="Arial" w:hint="eastAsia"/>
        <w:sz w:val="16"/>
        <w:szCs w:val="16"/>
      </w:rPr>
      <w:t>H&amp;S</w:t>
    </w:r>
    <w:r w:rsidRPr="000015D4">
      <w:rPr>
        <w:rFonts w:ascii="Arial" w:hAnsi="Arial" w:cs="Arial"/>
        <w:sz w:val="16"/>
        <w:szCs w:val="16"/>
      </w:rPr>
      <w:t>-F</w:t>
    </w:r>
    <w:r w:rsidR="004B1204">
      <w:rPr>
        <w:rFonts w:ascii="Arial" w:hAnsi="Arial" w:cs="Arial" w:hint="eastAsia"/>
        <w:sz w:val="16"/>
        <w:szCs w:val="16"/>
      </w:rPr>
      <w:t>047</w:t>
    </w:r>
    <w:r w:rsidRPr="000015D4">
      <w:rPr>
        <w:rFonts w:ascii="Arial" w:hAnsi="Arial" w:cs="Arial"/>
        <w:sz w:val="16"/>
        <w:szCs w:val="16"/>
      </w:rPr>
      <w:tab/>
    </w:r>
    <w:bookmarkStart w:id="1" w:name="OLE_LINK1"/>
    <w:bookmarkStart w:id="2" w:name="OLE_LINK2"/>
    <w:bookmarkStart w:id="3" w:name="OLE_LINK3"/>
    <w:r>
      <w:rPr>
        <w:rFonts w:ascii="Arial" w:hAnsi="Arial" w:cs="Arial" w:hint="eastAsia"/>
        <w:sz w:val="16"/>
        <w:szCs w:val="16"/>
      </w:rPr>
      <w:t>编制</w:t>
    </w:r>
    <w:r>
      <w:rPr>
        <w:rFonts w:ascii="Arial" w:hAnsi="Arial" w:cs="Arial"/>
        <w:sz w:val="16"/>
        <w:szCs w:val="16"/>
      </w:rPr>
      <w:t>Originator</w:t>
    </w:r>
    <w:r w:rsidRPr="000015D4">
      <w:rPr>
        <w:rFonts w:ascii="Arial" w:hAnsi="Arial" w:cs="Arial"/>
        <w:sz w:val="16"/>
        <w:szCs w:val="16"/>
      </w:rPr>
      <w:t xml:space="preserve">: </w:t>
    </w:r>
    <w:bookmarkEnd w:id="1"/>
    <w:bookmarkEnd w:id="2"/>
    <w:bookmarkEnd w:id="3"/>
    <w:r w:rsidR="004B1204">
      <w:rPr>
        <w:rFonts w:ascii="Arial" w:hAnsi="Arial" w:cs="Arial" w:hint="eastAsia"/>
        <w:sz w:val="16"/>
        <w:szCs w:val="16"/>
      </w:rPr>
      <w:t>H&amp;S</w:t>
    </w:r>
    <w:r w:rsidRPr="000015D4">
      <w:rPr>
        <w:rFonts w:ascii="Arial" w:hAnsi="Arial" w:cs="Arial"/>
        <w:sz w:val="16"/>
        <w:szCs w:val="16"/>
      </w:rPr>
      <w:tab/>
    </w:r>
    <w:r w:rsidR="00F2654B">
      <w:rPr>
        <w:rFonts w:ascii="Arial" w:hAnsi="Arial" w:cs="Arial" w:hint="eastAsia"/>
        <w:sz w:val="16"/>
        <w:szCs w:val="16"/>
      </w:rPr>
      <w:t>发行时间</w:t>
    </w:r>
    <w:r w:rsidR="00F2654B">
      <w:rPr>
        <w:rFonts w:ascii="Arial" w:hAnsi="Arial" w:cs="Arial"/>
        <w:sz w:val="16"/>
        <w:szCs w:val="16"/>
      </w:rPr>
      <w:t xml:space="preserve"> Issue Date: </w:t>
    </w:r>
    <w:r w:rsidR="004B1204">
      <w:rPr>
        <w:rFonts w:ascii="Arial" w:hAnsi="Arial" w:cs="Arial" w:hint="eastAsia"/>
        <w:sz w:val="16"/>
        <w:szCs w:val="16"/>
      </w:rPr>
      <w:t>2017</w:t>
    </w:r>
    <w:r w:rsidR="00F2654B">
      <w:rPr>
        <w:rFonts w:ascii="Arial" w:hAnsi="Arial" w:cs="Arial"/>
        <w:sz w:val="16"/>
        <w:szCs w:val="16"/>
      </w:rPr>
      <w:t>-</w:t>
    </w:r>
    <w:r w:rsidR="004B1204">
      <w:rPr>
        <w:rFonts w:ascii="Arial" w:hAnsi="Arial" w:cs="Arial" w:hint="eastAsia"/>
        <w:sz w:val="16"/>
        <w:szCs w:val="16"/>
      </w:rPr>
      <w:t>05</w:t>
    </w:r>
    <w:r w:rsidR="00F2654B">
      <w:rPr>
        <w:rFonts w:ascii="Arial" w:hAnsi="Arial" w:cs="Arial"/>
        <w:sz w:val="16"/>
        <w:szCs w:val="16"/>
      </w:rPr>
      <w:t>-</w:t>
    </w:r>
    <w:r w:rsidR="004B1204">
      <w:rPr>
        <w:rFonts w:ascii="Arial" w:hAnsi="Arial" w:cs="Arial" w:hint="eastAsia"/>
        <w:sz w:val="16"/>
        <w:szCs w:val="16"/>
      </w:rPr>
      <w:t>03</w:t>
    </w:r>
  </w:p>
  <w:p w:rsidR="00F2654B" w:rsidRDefault="003150E8" w:rsidP="00F2654B">
    <w:pPr>
      <w:pStyle w:val="a4"/>
      <w:tabs>
        <w:tab w:val="clear" w:pos="4153"/>
        <w:tab w:val="clear" w:pos="8306"/>
        <w:tab w:val="center" w:pos="-5245"/>
        <w:tab w:val="right" w:pos="-5103"/>
        <w:tab w:val="left" w:pos="-2268"/>
        <w:tab w:val="left" w:pos="3969"/>
        <w:tab w:val="right" w:pos="9639"/>
      </w:tabs>
      <w:rPr>
        <w:rFonts w:ascii="Arial" w:hAnsi="Arial" w:cs="Arial"/>
        <w:sz w:val="16"/>
        <w:szCs w:val="16"/>
      </w:rPr>
    </w:pPr>
    <w:r w:rsidRPr="000015D4">
      <w:rPr>
        <w:rFonts w:ascii="Arial" w:hAnsi="Arial" w:cs="Arial"/>
        <w:sz w:val="16"/>
        <w:szCs w:val="16"/>
      </w:rPr>
      <w:t>版本</w:t>
    </w:r>
    <w:r w:rsidRPr="000015D4">
      <w:rPr>
        <w:rFonts w:ascii="Arial" w:hAnsi="Arial" w:cs="Arial"/>
        <w:sz w:val="16"/>
        <w:szCs w:val="16"/>
      </w:rPr>
      <w:t xml:space="preserve">Rev.: </w:t>
    </w:r>
    <w:r w:rsidR="004B1204">
      <w:rPr>
        <w:rFonts w:ascii="Arial" w:hAnsi="Arial" w:cs="Arial" w:hint="eastAsia"/>
        <w:sz w:val="16"/>
        <w:szCs w:val="16"/>
      </w:rPr>
      <w:t>01</w:t>
    </w:r>
    <w:r w:rsidRPr="000015D4">
      <w:rPr>
        <w:rFonts w:ascii="Arial" w:hAnsi="Arial" w:cs="Arial"/>
        <w:sz w:val="16"/>
        <w:szCs w:val="16"/>
      </w:rPr>
      <w:tab/>
    </w:r>
    <w:r w:rsidR="00F2654B" w:rsidRPr="000015D4">
      <w:rPr>
        <w:rFonts w:ascii="Arial" w:hAnsi="Arial" w:cs="Arial"/>
        <w:sz w:val="16"/>
        <w:szCs w:val="16"/>
      </w:rPr>
      <w:t>部门</w:t>
    </w:r>
    <w:r w:rsidR="00F2654B" w:rsidRPr="000015D4">
      <w:rPr>
        <w:rFonts w:ascii="Arial" w:hAnsi="Arial" w:cs="Arial"/>
        <w:sz w:val="16"/>
        <w:szCs w:val="16"/>
      </w:rPr>
      <w:t xml:space="preserve">Department: </w:t>
    </w:r>
    <w:r w:rsidR="004B1204">
      <w:rPr>
        <w:rFonts w:ascii="Arial" w:hAnsi="Arial" w:cs="Arial" w:hint="eastAsia"/>
        <w:sz w:val="16"/>
        <w:szCs w:val="16"/>
      </w:rPr>
      <w:t>H&amp;S</w:t>
    </w:r>
    <w:r w:rsidR="00F2654B">
      <w:rPr>
        <w:rFonts w:ascii="Arial" w:hAnsi="Arial" w:cs="Arial"/>
        <w:sz w:val="16"/>
        <w:szCs w:val="16"/>
      </w:rPr>
      <w:tab/>
    </w:r>
    <w:r w:rsidR="00F2654B" w:rsidRPr="000015D4">
      <w:rPr>
        <w:rFonts w:ascii="Arial" w:hAnsi="Arial" w:cs="Arial"/>
        <w:sz w:val="16"/>
        <w:szCs w:val="16"/>
      </w:rPr>
      <w:t>保留期限</w:t>
    </w:r>
    <w:r w:rsidR="00F2654B" w:rsidRPr="000015D4">
      <w:rPr>
        <w:rFonts w:ascii="Arial" w:hAnsi="Arial" w:cs="Arial" w:hint="eastAsia"/>
        <w:sz w:val="16"/>
        <w:szCs w:val="16"/>
      </w:rPr>
      <w:t>Rete</w:t>
    </w:r>
    <w:r w:rsidR="00F2654B" w:rsidRPr="000015D4">
      <w:rPr>
        <w:rFonts w:ascii="Arial" w:hAnsi="Arial" w:cs="Arial"/>
        <w:sz w:val="16"/>
        <w:szCs w:val="16"/>
      </w:rPr>
      <w:t xml:space="preserve">ntion </w:t>
    </w:r>
    <w:r w:rsidR="00F2654B">
      <w:rPr>
        <w:rFonts w:ascii="Arial" w:hAnsi="Arial" w:cs="Arial"/>
        <w:sz w:val="16"/>
        <w:szCs w:val="16"/>
      </w:rPr>
      <w:t>Time</w:t>
    </w:r>
    <w:r w:rsidR="00F2654B" w:rsidRPr="000015D4">
      <w:rPr>
        <w:rFonts w:ascii="Arial" w:hAnsi="Arial" w:cs="Arial"/>
        <w:sz w:val="16"/>
        <w:szCs w:val="16"/>
      </w:rPr>
      <w:t>:</w:t>
    </w:r>
    <w:r w:rsidR="004B1204">
      <w:rPr>
        <w:rFonts w:ascii="Arial" w:hAnsi="Arial" w:cs="Arial" w:hint="eastAsia"/>
        <w:sz w:val="16"/>
        <w:szCs w:val="16"/>
      </w:rPr>
      <w:t>S+12</w:t>
    </w:r>
  </w:p>
  <w:p w:rsidR="003150E8" w:rsidRPr="000015D4" w:rsidRDefault="00F2654B" w:rsidP="00F2654B">
    <w:pPr>
      <w:pStyle w:val="a4"/>
      <w:tabs>
        <w:tab w:val="clear" w:pos="4153"/>
        <w:tab w:val="clear" w:pos="8306"/>
        <w:tab w:val="center" w:pos="-5245"/>
        <w:tab w:val="right" w:pos="-5103"/>
        <w:tab w:val="left" w:pos="-2268"/>
        <w:tab w:val="left" w:pos="3969"/>
        <w:tab w:val="right" w:pos="9639"/>
      </w:tabs>
      <w:rPr>
        <w:rFonts w:ascii="Arial" w:hAnsi="Arial" w:cs="Arial"/>
        <w:sz w:val="16"/>
        <w:szCs w:val="16"/>
      </w:rPr>
    </w:pPr>
    <w:r w:rsidRPr="000015D4">
      <w:rPr>
        <w:rFonts w:ascii="Arial" w:hAnsi="Arial" w:cs="Arial"/>
        <w:sz w:val="16"/>
        <w:szCs w:val="16"/>
      </w:rPr>
      <w:t>保密等级</w:t>
    </w:r>
    <w:r w:rsidRPr="000015D4">
      <w:rPr>
        <w:rFonts w:ascii="Arial" w:hAnsi="Arial" w:cs="Arial"/>
        <w:sz w:val="16"/>
        <w:szCs w:val="16"/>
      </w:rPr>
      <w:t>Security C</w:t>
    </w:r>
    <w:r>
      <w:rPr>
        <w:rFonts w:ascii="Arial" w:hAnsi="Arial" w:cs="Arial"/>
        <w:sz w:val="16"/>
        <w:szCs w:val="16"/>
      </w:rPr>
      <w:t>lassification:</w:t>
    </w:r>
    <w:r w:rsidR="004B1204" w:rsidRPr="00F51592">
      <w:rPr>
        <w:bCs/>
        <w:sz w:val="16"/>
      </w:rPr>
      <w:t xml:space="preserve"> Proprietary</w:t>
    </w:r>
    <w:r w:rsidR="003150E8">
      <w:rPr>
        <w:rFonts w:ascii="Arial" w:hAnsi="Arial" w:cs="Arial" w:hint="eastAsia"/>
        <w:sz w:val="16"/>
        <w:szCs w:val="16"/>
      </w:rPr>
      <w:tab/>
    </w:r>
    <w:r w:rsidR="003150E8">
      <w:rPr>
        <w:rFonts w:ascii="Arial" w:hAnsi="Arial" w:cs="Arial" w:hint="eastAsia"/>
        <w:sz w:val="16"/>
        <w:szCs w:val="16"/>
      </w:rPr>
      <w:tab/>
    </w:r>
    <w:r w:rsidR="003150E8" w:rsidRPr="000015D4">
      <w:rPr>
        <w:rFonts w:ascii="Arial" w:hAnsi="Arial" w:cs="Arial"/>
        <w:sz w:val="16"/>
        <w:szCs w:val="16"/>
      </w:rPr>
      <w:t>页码</w:t>
    </w:r>
    <w:r w:rsidR="003150E8" w:rsidRPr="000015D4">
      <w:rPr>
        <w:rFonts w:ascii="Arial" w:hAnsi="Arial" w:cs="Arial"/>
        <w:sz w:val="16"/>
        <w:szCs w:val="16"/>
      </w:rPr>
      <w:t xml:space="preserve"> Page: </w:t>
    </w:r>
    <w:r w:rsidR="00E544D0" w:rsidRPr="00E544D0">
      <w:rPr>
        <w:rFonts w:ascii="Arial" w:hAnsi="Arial" w:cs="Arial"/>
        <w:sz w:val="16"/>
        <w:szCs w:val="16"/>
        <w:lang w:val="zh-CN"/>
      </w:rPr>
      <w:t xml:space="preserve"> </w:t>
    </w:r>
    <w:r w:rsidR="00E544D0" w:rsidRPr="00E544D0">
      <w:rPr>
        <w:rFonts w:ascii="Arial" w:hAnsi="Arial" w:cs="Arial"/>
        <w:b/>
        <w:sz w:val="16"/>
        <w:szCs w:val="16"/>
      </w:rPr>
      <w:fldChar w:fldCharType="begin"/>
    </w:r>
    <w:r w:rsidR="00E544D0" w:rsidRPr="00E544D0">
      <w:rPr>
        <w:rFonts w:ascii="Arial" w:hAnsi="Arial" w:cs="Arial"/>
        <w:b/>
        <w:sz w:val="16"/>
        <w:szCs w:val="16"/>
      </w:rPr>
      <w:instrText>PAGE  \* Arabic  \* MERGEFORMAT</w:instrText>
    </w:r>
    <w:r w:rsidR="00E544D0" w:rsidRPr="00E544D0">
      <w:rPr>
        <w:rFonts w:ascii="Arial" w:hAnsi="Arial" w:cs="Arial"/>
        <w:b/>
        <w:sz w:val="16"/>
        <w:szCs w:val="16"/>
      </w:rPr>
      <w:fldChar w:fldCharType="separate"/>
    </w:r>
    <w:r w:rsidR="000F1F40" w:rsidRPr="000F1F40">
      <w:rPr>
        <w:rFonts w:ascii="Arial" w:hAnsi="Arial" w:cs="Arial"/>
        <w:b/>
        <w:noProof/>
        <w:sz w:val="16"/>
        <w:szCs w:val="16"/>
        <w:lang w:val="zh-CN"/>
      </w:rPr>
      <w:t>4</w:t>
    </w:r>
    <w:r w:rsidR="00E544D0" w:rsidRPr="00E544D0">
      <w:rPr>
        <w:rFonts w:ascii="Arial" w:hAnsi="Arial" w:cs="Arial"/>
        <w:b/>
        <w:sz w:val="16"/>
        <w:szCs w:val="16"/>
      </w:rPr>
      <w:fldChar w:fldCharType="end"/>
    </w:r>
    <w:r w:rsidR="00E544D0" w:rsidRPr="00E544D0">
      <w:rPr>
        <w:rFonts w:ascii="Arial" w:hAnsi="Arial" w:cs="Arial"/>
        <w:sz w:val="16"/>
        <w:szCs w:val="16"/>
        <w:lang w:val="zh-CN"/>
      </w:rPr>
      <w:t xml:space="preserve"> / </w:t>
    </w:r>
    <w:r w:rsidR="00E544D0" w:rsidRPr="00E544D0">
      <w:rPr>
        <w:rFonts w:ascii="Arial" w:hAnsi="Arial" w:cs="Arial"/>
        <w:b/>
        <w:sz w:val="16"/>
        <w:szCs w:val="16"/>
      </w:rPr>
      <w:fldChar w:fldCharType="begin"/>
    </w:r>
    <w:r w:rsidR="00E544D0" w:rsidRPr="00E544D0">
      <w:rPr>
        <w:rFonts w:ascii="Arial" w:hAnsi="Arial" w:cs="Arial"/>
        <w:b/>
        <w:sz w:val="16"/>
        <w:szCs w:val="16"/>
      </w:rPr>
      <w:instrText>NUMPAGES  \* Arabic  \* MERGEFORMAT</w:instrText>
    </w:r>
    <w:r w:rsidR="00E544D0" w:rsidRPr="00E544D0">
      <w:rPr>
        <w:rFonts w:ascii="Arial" w:hAnsi="Arial" w:cs="Arial"/>
        <w:b/>
        <w:sz w:val="16"/>
        <w:szCs w:val="16"/>
      </w:rPr>
      <w:fldChar w:fldCharType="separate"/>
    </w:r>
    <w:r w:rsidR="000F1F40" w:rsidRPr="000F1F40">
      <w:rPr>
        <w:rFonts w:ascii="Arial" w:hAnsi="Arial" w:cs="Arial"/>
        <w:b/>
        <w:noProof/>
        <w:sz w:val="16"/>
        <w:szCs w:val="16"/>
        <w:lang w:val="zh-CN"/>
      </w:rPr>
      <w:t>4</w:t>
    </w:r>
    <w:r w:rsidR="00E544D0" w:rsidRPr="00E544D0">
      <w:rPr>
        <w:rFonts w:ascii="Arial" w:hAnsi="Arial" w:cs="Arial"/>
        <w:b/>
        <w:sz w:val="16"/>
        <w:szCs w:val="16"/>
      </w:rPr>
      <w:fldChar w:fldCharType="end"/>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061"/>
    </w:tblGrid>
    <w:tr w:rsidR="003150E8" w:rsidTr="00160DAA">
      <w:tc>
        <w:tcPr>
          <w:tcW w:w="4077" w:type="dxa"/>
        </w:tcPr>
        <w:p w:rsidR="003150E8" w:rsidRPr="009D4C4F" w:rsidRDefault="003150E8" w:rsidP="008C7DB0">
          <w:pPr>
            <w:pStyle w:val="a4"/>
            <w:tabs>
              <w:tab w:val="clear" w:pos="4153"/>
              <w:tab w:val="clear" w:pos="8306"/>
              <w:tab w:val="left" w:pos="-5245"/>
              <w:tab w:val="left" w:pos="-5103"/>
              <w:tab w:val="right" w:pos="5387"/>
              <w:tab w:val="left" w:pos="5670"/>
            </w:tabs>
            <w:rPr>
              <w:rFonts w:ascii="Arial" w:hAnsi="Arial" w:cs="Arial"/>
              <w:sz w:val="14"/>
              <w:szCs w:val="14"/>
            </w:rPr>
          </w:pPr>
        </w:p>
      </w:tc>
      <w:tc>
        <w:tcPr>
          <w:tcW w:w="6061" w:type="dxa"/>
        </w:tcPr>
        <w:p w:rsidR="003150E8" w:rsidRPr="009D4C4F" w:rsidRDefault="003150E8" w:rsidP="008C7DB0">
          <w:pPr>
            <w:pStyle w:val="a4"/>
            <w:tabs>
              <w:tab w:val="clear" w:pos="4153"/>
              <w:tab w:val="clear" w:pos="8306"/>
              <w:tab w:val="left" w:pos="-5245"/>
              <w:tab w:val="left" w:pos="-5103"/>
              <w:tab w:val="right" w:pos="5387"/>
              <w:tab w:val="left" w:pos="5670"/>
            </w:tabs>
            <w:rPr>
              <w:rFonts w:ascii="Arial" w:hAnsi="Arial" w:cs="Arial"/>
              <w:sz w:val="14"/>
              <w:szCs w:val="14"/>
            </w:rPr>
          </w:pPr>
        </w:p>
      </w:tc>
    </w:tr>
  </w:tbl>
  <w:p w:rsidR="003150E8" w:rsidRDefault="003150E8" w:rsidP="00F2654B">
    <w:pPr>
      <w:pStyle w:val="a4"/>
      <w:tabs>
        <w:tab w:val="clear" w:pos="4153"/>
        <w:tab w:val="clear" w:pos="8306"/>
        <w:tab w:val="center" w:pos="-5245"/>
        <w:tab w:val="left" w:pos="-5103"/>
        <w:tab w:val="left" w:pos="5670"/>
      </w:tabs>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C" w:rsidRDefault="005C2A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B0" w:rsidRDefault="007232B0" w:rsidP="0086086D">
      <w:r>
        <w:separator/>
      </w:r>
    </w:p>
  </w:footnote>
  <w:footnote w:type="continuationSeparator" w:id="0">
    <w:p w:rsidR="007232B0" w:rsidRDefault="007232B0" w:rsidP="0086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C" w:rsidRDefault="005C2A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0" w:type="auto"/>
      <w:tblLayout w:type="fixed"/>
      <w:tblLook w:val="04A0" w:firstRow="1" w:lastRow="0" w:firstColumn="1" w:lastColumn="0" w:noHBand="0" w:noVBand="1"/>
    </w:tblPr>
    <w:tblGrid>
      <w:gridCol w:w="2093"/>
      <w:gridCol w:w="5670"/>
      <w:gridCol w:w="2375"/>
    </w:tblGrid>
    <w:tr w:rsidR="003150E8" w:rsidTr="00D86235">
      <w:trPr>
        <w:trHeight w:val="551"/>
      </w:trPr>
      <w:tc>
        <w:tcPr>
          <w:tcW w:w="2093" w:type="dxa"/>
          <w:vMerge w:val="restart"/>
          <w:vAlign w:val="center"/>
        </w:tcPr>
        <w:p w:rsidR="003150E8" w:rsidRDefault="003150E8" w:rsidP="00D86235">
          <w:pPr>
            <w:pStyle w:val="a3"/>
            <w:pBdr>
              <w:bottom w:val="none" w:sz="0" w:space="0" w:color="auto"/>
            </w:pBdr>
            <w:jc w:val="left"/>
          </w:pPr>
          <w:r>
            <w:rPr>
              <w:rFonts w:hint="eastAsia"/>
            </w:rPr>
            <w:t>流水号</w:t>
          </w:r>
          <w:r w:rsidRPr="00E70B50">
            <w:t>Serie</w:t>
          </w:r>
          <w:r>
            <w:rPr>
              <w:rFonts w:hint="eastAsia"/>
            </w:rPr>
            <w:t>s</w:t>
          </w:r>
          <w:r w:rsidRPr="00E70B50">
            <w:t xml:space="preserve"> No.:</w:t>
          </w:r>
        </w:p>
        <w:p w:rsidR="003150E8" w:rsidRDefault="004B1204" w:rsidP="00E70B50">
          <w:pPr>
            <w:pStyle w:val="a3"/>
            <w:pBdr>
              <w:bottom w:val="none" w:sz="0" w:space="0" w:color="auto"/>
            </w:pBdr>
            <w:jc w:val="left"/>
          </w:pPr>
          <w:r>
            <w:rPr>
              <w:rFonts w:hint="eastAsia"/>
            </w:rPr>
            <w:t>CJLR-HRA-H&amp;S-</w:t>
          </w:r>
          <w:r>
            <w:t>F</w:t>
          </w:r>
          <w:r>
            <w:rPr>
              <w:rFonts w:hint="eastAsia"/>
            </w:rPr>
            <w:t>047</w:t>
          </w:r>
        </w:p>
      </w:tc>
      <w:tc>
        <w:tcPr>
          <w:tcW w:w="5670" w:type="dxa"/>
          <w:vAlign w:val="center"/>
        </w:tcPr>
        <w:p w:rsidR="003150E8" w:rsidRPr="004B1204" w:rsidRDefault="005C2AAC" w:rsidP="005C2AAC">
          <w:pPr>
            <w:pStyle w:val="a3"/>
            <w:pBdr>
              <w:bottom w:val="none" w:sz="0" w:space="0" w:color="auto"/>
            </w:pBdr>
            <w:rPr>
              <w:rFonts w:asciiTheme="majorEastAsia" w:eastAsiaTheme="majorEastAsia" w:hAnsiTheme="majorEastAsia"/>
              <w:sz w:val="24"/>
              <w:szCs w:val="24"/>
            </w:rPr>
          </w:pPr>
          <w:proofErr w:type="gramStart"/>
          <w:r>
            <w:rPr>
              <w:rFonts w:asciiTheme="majorEastAsia" w:eastAsiaTheme="majorEastAsia" w:hAnsiTheme="majorEastAsia" w:cs="Arial" w:hint="eastAsia"/>
              <w:sz w:val="24"/>
              <w:szCs w:val="24"/>
            </w:rPr>
            <w:t>奇瑞捷豹路虎</w:t>
          </w:r>
          <w:proofErr w:type="gramEnd"/>
          <w:r w:rsidRPr="005C2AAC">
            <w:rPr>
              <w:rFonts w:asciiTheme="majorEastAsia" w:eastAsiaTheme="majorEastAsia" w:hAnsiTheme="majorEastAsia" w:cs="Arial" w:hint="eastAsia"/>
              <w:sz w:val="24"/>
              <w:szCs w:val="24"/>
            </w:rPr>
            <w:t>承包商安全</w:t>
          </w:r>
          <w:r>
            <w:rPr>
              <w:rFonts w:asciiTheme="majorEastAsia" w:eastAsiaTheme="majorEastAsia" w:hAnsiTheme="majorEastAsia" w:cs="Arial" w:hint="eastAsia"/>
              <w:sz w:val="24"/>
              <w:szCs w:val="24"/>
            </w:rPr>
            <w:t>指南</w:t>
          </w:r>
        </w:p>
      </w:tc>
      <w:tc>
        <w:tcPr>
          <w:tcW w:w="2375" w:type="dxa"/>
          <w:vMerge w:val="restart"/>
        </w:tcPr>
        <w:p w:rsidR="003150E8" w:rsidRDefault="003150E8" w:rsidP="0086086D">
          <w:pPr>
            <w:pStyle w:val="a3"/>
            <w:pBdr>
              <w:bottom w:val="none" w:sz="0" w:space="0" w:color="auto"/>
            </w:pBdr>
            <w:jc w:val="right"/>
          </w:pPr>
          <w:r>
            <w:rPr>
              <w:noProof/>
            </w:rPr>
            <w:drawing>
              <wp:anchor distT="0" distB="0" distL="114300" distR="114300" simplePos="0" relativeHeight="251660288" behindDoc="0" locked="0" layoutInCell="1" allowOverlap="1" wp14:anchorId="664EA8B5" wp14:editId="72AB12E6">
                <wp:simplePos x="0" y="0"/>
                <wp:positionH relativeFrom="margin">
                  <wp:posOffset>-27305</wp:posOffset>
                </wp:positionH>
                <wp:positionV relativeFrom="margin">
                  <wp:posOffset>69850</wp:posOffset>
                </wp:positionV>
                <wp:extent cx="1438275" cy="571500"/>
                <wp:effectExtent l="0" t="0" r="9525" b="0"/>
                <wp:wrapSquare wrapText="bothSides"/>
                <wp:docPr id="7" name="图片 6" descr="未标题-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未标题-3-01.jpg"/>
                        <pic:cNvPicPr>
                          <a:picLocks noChangeAspect="1"/>
                        </pic:cNvPicPr>
                      </pic:nvPicPr>
                      <pic:blipFill rotWithShape="1">
                        <a:blip r:embed="rId1" cstate="print">
                          <a:extLst>
                            <a:ext uri="{28A0092B-C50C-407E-A947-70E740481C1C}">
                              <a14:useLocalDpi xmlns:a14="http://schemas.microsoft.com/office/drawing/2010/main" val="0"/>
                            </a:ext>
                          </a:extLst>
                        </a:blip>
                        <a:srcRect l="10346" t="21154" r="12696" b="16346"/>
                        <a:stretch/>
                      </pic:blipFill>
                      <pic:spPr bwMode="auto">
                        <a:xfrm>
                          <a:off x="0" y="0"/>
                          <a:ext cx="1438275" cy="571500"/>
                        </a:xfrm>
                        <a:prstGeom prst="rect">
                          <a:avLst/>
                        </a:prstGeom>
                        <a:noFill/>
                        <a:ln>
                          <a:noFill/>
                        </a:ln>
                        <a:extLst/>
                      </pic:spPr>
                    </pic:pic>
                  </a:graphicData>
                </a:graphic>
              </wp:anchor>
            </w:drawing>
          </w:r>
        </w:p>
      </w:tc>
    </w:tr>
    <w:tr w:rsidR="003150E8" w:rsidTr="00D86235">
      <w:trPr>
        <w:trHeight w:val="551"/>
      </w:trPr>
      <w:tc>
        <w:tcPr>
          <w:tcW w:w="2093" w:type="dxa"/>
          <w:vMerge/>
        </w:tcPr>
        <w:p w:rsidR="003150E8" w:rsidRDefault="003150E8" w:rsidP="0086086D">
          <w:pPr>
            <w:pStyle w:val="a3"/>
            <w:pBdr>
              <w:bottom w:val="none" w:sz="0" w:space="0" w:color="auto"/>
            </w:pBdr>
            <w:jc w:val="right"/>
          </w:pPr>
        </w:p>
      </w:tc>
      <w:tc>
        <w:tcPr>
          <w:tcW w:w="5670" w:type="dxa"/>
          <w:vAlign w:val="center"/>
        </w:tcPr>
        <w:p w:rsidR="003150E8" w:rsidRPr="004B1204" w:rsidRDefault="005C2AAC" w:rsidP="005C2AAC">
          <w:pPr>
            <w:pStyle w:val="a3"/>
            <w:pBdr>
              <w:bottom w:val="none" w:sz="0" w:space="0" w:color="auto"/>
            </w:pBdr>
            <w:rPr>
              <w:rFonts w:ascii="Arial" w:hAnsi="Arial" w:cs="Arial"/>
              <w:sz w:val="24"/>
              <w:szCs w:val="24"/>
            </w:rPr>
          </w:pPr>
          <w:r>
            <w:rPr>
              <w:rFonts w:ascii="Arial" w:hAnsi="Arial" w:cs="Arial" w:hint="eastAsia"/>
              <w:sz w:val="24"/>
              <w:szCs w:val="24"/>
            </w:rPr>
            <w:t xml:space="preserve">CJLR </w:t>
          </w:r>
          <w:r w:rsidR="004B1204" w:rsidRPr="004B1204">
            <w:rPr>
              <w:rFonts w:ascii="Arial" w:hAnsi="Arial" w:cs="Arial"/>
              <w:sz w:val="24"/>
              <w:szCs w:val="24"/>
            </w:rPr>
            <w:t xml:space="preserve">Contractor Safety </w:t>
          </w:r>
          <w:proofErr w:type="spellStart"/>
          <w:r>
            <w:rPr>
              <w:rFonts w:ascii="Arial" w:eastAsiaTheme="majorEastAsia" w:hAnsi="Arial" w:cs="Arial" w:hint="eastAsia"/>
              <w:sz w:val="24"/>
              <w:szCs w:val="24"/>
            </w:rPr>
            <w:t>Webguide</w:t>
          </w:r>
          <w:proofErr w:type="spellEnd"/>
        </w:p>
      </w:tc>
      <w:tc>
        <w:tcPr>
          <w:tcW w:w="2375" w:type="dxa"/>
          <w:vMerge/>
        </w:tcPr>
        <w:p w:rsidR="003150E8" w:rsidRDefault="003150E8" w:rsidP="0086086D">
          <w:pPr>
            <w:pStyle w:val="a3"/>
            <w:pBdr>
              <w:bottom w:val="none" w:sz="0" w:space="0" w:color="auto"/>
            </w:pBdr>
            <w:jc w:val="right"/>
          </w:pPr>
        </w:p>
      </w:tc>
    </w:tr>
  </w:tbl>
  <w:p w:rsidR="003150E8" w:rsidRDefault="003150E8" w:rsidP="00D86235">
    <w:pPr>
      <w:pStyle w:val="a3"/>
      <w:pBdr>
        <w:bottom w:val="none" w:sz="0" w:space="0" w:color="auto"/>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C" w:rsidRDefault="005C2A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4A76"/>
    <w:multiLevelType w:val="hybridMultilevel"/>
    <w:tmpl w:val="4E84ACBC"/>
    <w:lvl w:ilvl="0" w:tplc="0C683B92">
      <w:start w:val="1"/>
      <w:numFmt w:val="decimal"/>
      <w:lvlText w:val="%1."/>
      <w:lvlJc w:val="left"/>
      <w:pPr>
        <w:tabs>
          <w:tab w:val="num" w:pos="360"/>
        </w:tabs>
        <w:ind w:left="360" w:hanging="360"/>
      </w:pPr>
      <w:rPr>
        <w:rFonts w:hint="default"/>
      </w:rPr>
    </w:lvl>
    <w:lvl w:ilvl="1" w:tplc="7F16FCC4">
      <w:start w:val="1"/>
      <w:numFmt w:val="decimal"/>
      <w:lvlText w:val="%2）"/>
      <w:lvlJc w:val="left"/>
      <w:pPr>
        <w:tabs>
          <w:tab w:val="num" w:pos="1328"/>
        </w:tabs>
        <w:ind w:left="1328" w:hanging="360"/>
      </w:pPr>
      <w:rPr>
        <w:rFonts w:hint="default"/>
      </w:rPr>
    </w:lvl>
    <w:lvl w:ilvl="2" w:tplc="0409001B" w:tentative="1">
      <w:start w:val="1"/>
      <w:numFmt w:val="lowerRoman"/>
      <w:lvlText w:val="%3."/>
      <w:lvlJc w:val="right"/>
      <w:pPr>
        <w:tabs>
          <w:tab w:val="num" w:pos="2048"/>
        </w:tabs>
        <w:ind w:left="2048" w:hanging="180"/>
      </w:pPr>
    </w:lvl>
    <w:lvl w:ilvl="3" w:tplc="0409000F" w:tentative="1">
      <w:start w:val="1"/>
      <w:numFmt w:val="decimal"/>
      <w:lvlText w:val="%4."/>
      <w:lvlJc w:val="left"/>
      <w:pPr>
        <w:tabs>
          <w:tab w:val="num" w:pos="2768"/>
        </w:tabs>
        <w:ind w:left="2768" w:hanging="360"/>
      </w:pPr>
    </w:lvl>
    <w:lvl w:ilvl="4" w:tplc="04090019" w:tentative="1">
      <w:start w:val="1"/>
      <w:numFmt w:val="lowerLetter"/>
      <w:lvlText w:val="%5."/>
      <w:lvlJc w:val="left"/>
      <w:pPr>
        <w:tabs>
          <w:tab w:val="num" w:pos="3488"/>
        </w:tabs>
        <w:ind w:left="3488" w:hanging="360"/>
      </w:pPr>
    </w:lvl>
    <w:lvl w:ilvl="5" w:tplc="0409001B" w:tentative="1">
      <w:start w:val="1"/>
      <w:numFmt w:val="lowerRoman"/>
      <w:lvlText w:val="%6."/>
      <w:lvlJc w:val="right"/>
      <w:pPr>
        <w:tabs>
          <w:tab w:val="num" w:pos="4208"/>
        </w:tabs>
        <w:ind w:left="4208" w:hanging="180"/>
      </w:pPr>
    </w:lvl>
    <w:lvl w:ilvl="6" w:tplc="0409000F" w:tentative="1">
      <w:start w:val="1"/>
      <w:numFmt w:val="decimal"/>
      <w:lvlText w:val="%7."/>
      <w:lvlJc w:val="left"/>
      <w:pPr>
        <w:tabs>
          <w:tab w:val="num" w:pos="4928"/>
        </w:tabs>
        <w:ind w:left="4928" w:hanging="360"/>
      </w:pPr>
    </w:lvl>
    <w:lvl w:ilvl="7" w:tplc="04090019" w:tentative="1">
      <w:start w:val="1"/>
      <w:numFmt w:val="lowerLetter"/>
      <w:lvlText w:val="%8."/>
      <w:lvlJc w:val="left"/>
      <w:pPr>
        <w:tabs>
          <w:tab w:val="num" w:pos="5648"/>
        </w:tabs>
        <w:ind w:left="5648" w:hanging="360"/>
      </w:pPr>
    </w:lvl>
    <w:lvl w:ilvl="8" w:tplc="0409001B" w:tentative="1">
      <w:start w:val="1"/>
      <w:numFmt w:val="lowerRoman"/>
      <w:lvlText w:val="%9."/>
      <w:lvlJc w:val="right"/>
      <w:pPr>
        <w:tabs>
          <w:tab w:val="num" w:pos="6368"/>
        </w:tabs>
        <w:ind w:left="6368" w:hanging="180"/>
      </w:pPr>
    </w:lvl>
  </w:abstractNum>
  <w:abstractNum w:abstractNumId="1">
    <w:nsid w:val="20E355BA"/>
    <w:multiLevelType w:val="hybridMultilevel"/>
    <w:tmpl w:val="31C4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174C09"/>
    <w:multiLevelType w:val="hybridMultilevel"/>
    <w:tmpl w:val="75E67BAE"/>
    <w:lvl w:ilvl="0" w:tplc="7F16FCC4">
      <w:start w:val="1"/>
      <w:numFmt w:val="decimal"/>
      <w:lvlText w:val="%1）"/>
      <w:lvlJc w:val="left"/>
      <w:pPr>
        <w:tabs>
          <w:tab w:val="num" w:pos="1470"/>
        </w:tabs>
        <w:ind w:left="14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AE05AB"/>
    <w:multiLevelType w:val="hybridMultilevel"/>
    <w:tmpl w:val="2D486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6D"/>
    <w:rsid w:val="000015D4"/>
    <w:rsid w:val="00004837"/>
    <w:rsid w:val="000F1F40"/>
    <w:rsid w:val="00112FE6"/>
    <w:rsid w:val="00152870"/>
    <w:rsid w:val="00160DAA"/>
    <w:rsid w:val="002421D9"/>
    <w:rsid w:val="00251DB8"/>
    <w:rsid w:val="00263495"/>
    <w:rsid w:val="002A5C38"/>
    <w:rsid w:val="003150E8"/>
    <w:rsid w:val="003A43BA"/>
    <w:rsid w:val="00413346"/>
    <w:rsid w:val="00421DBD"/>
    <w:rsid w:val="00467654"/>
    <w:rsid w:val="004B1204"/>
    <w:rsid w:val="00536234"/>
    <w:rsid w:val="005922AC"/>
    <w:rsid w:val="005C2AAC"/>
    <w:rsid w:val="005C38A9"/>
    <w:rsid w:val="005E70E2"/>
    <w:rsid w:val="00667B9E"/>
    <w:rsid w:val="00690B3E"/>
    <w:rsid w:val="007232B0"/>
    <w:rsid w:val="0072729E"/>
    <w:rsid w:val="007975ED"/>
    <w:rsid w:val="007F756C"/>
    <w:rsid w:val="00817B1F"/>
    <w:rsid w:val="00855FF9"/>
    <w:rsid w:val="0086086D"/>
    <w:rsid w:val="0088118A"/>
    <w:rsid w:val="00893FD8"/>
    <w:rsid w:val="008C7DB0"/>
    <w:rsid w:val="00976597"/>
    <w:rsid w:val="0099225B"/>
    <w:rsid w:val="009D4C4F"/>
    <w:rsid w:val="00A473E7"/>
    <w:rsid w:val="00AB3AA3"/>
    <w:rsid w:val="00AB4443"/>
    <w:rsid w:val="00AB5EE7"/>
    <w:rsid w:val="00B06846"/>
    <w:rsid w:val="00B36B75"/>
    <w:rsid w:val="00B8360F"/>
    <w:rsid w:val="00C15A8B"/>
    <w:rsid w:val="00C359F2"/>
    <w:rsid w:val="00C3665A"/>
    <w:rsid w:val="00C4290C"/>
    <w:rsid w:val="00C639DC"/>
    <w:rsid w:val="00C84722"/>
    <w:rsid w:val="00CB3F97"/>
    <w:rsid w:val="00CD71DD"/>
    <w:rsid w:val="00D62F0B"/>
    <w:rsid w:val="00D86235"/>
    <w:rsid w:val="00DF786D"/>
    <w:rsid w:val="00E544D0"/>
    <w:rsid w:val="00E65286"/>
    <w:rsid w:val="00E70B50"/>
    <w:rsid w:val="00E74046"/>
    <w:rsid w:val="00EB4946"/>
    <w:rsid w:val="00F2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iPriority w:val="99"/>
    <w:unhideWhenUsed/>
    <w:rsid w:val="0086086D"/>
    <w:pPr>
      <w:tabs>
        <w:tab w:val="center" w:pos="4153"/>
        <w:tab w:val="right" w:pos="8306"/>
      </w:tabs>
      <w:snapToGrid w:val="0"/>
      <w:jc w:val="left"/>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uiPriority w:val="99"/>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iPriority w:val="99"/>
    <w:unhideWhenUsed/>
    <w:rsid w:val="0086086D"/>
    <w:pPr>
      <w:tabs>
        <w:tab w:val="center" w:pos="4153"/>
        <w:tab w:val="right" w:pos="8306"/>
      </w:tabs>
      <w:snapToGrid w:val="0"/>
      <w:jc w:val="left"/>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uiPriority w:val="99"/>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9C2C-91B2-4F0A-8745-BB5D3EC5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6546</Characters>
  <Application>Microsoft Office Word</Application>
  <DocSecurity>0</DocSecurity>
  <Lines>54</Lines>
  <Paragraphs>15</Paragraphs>
  <ScaleCrop>false</ScaleCrop>
  <Company>Microsoft</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Yang</dc:creator>
  <cp:lastModifiedBy>Xiaojin Zhu 朱小锦</cp:lastModifiedBy>
  <cp:revision>4</cp:revision>
  <cp:lastPrinted>2014-02-27T01:23:00Z</cp:lastPrinted>
  <dcterms:created xsi:type="dcterms:W3CDTF">2017-05-03T03:26:00Z</dcterms:created>
  <dcterms:modified xsi:type="dcterms:W3CDTF">2017-05-03T03:34:00Z</dcterms:modified>
</cp:coreProperties>
</file>